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AE0A7" w14:textId="20383973" w:rsidR="00EF6720" w:rsidRDefault="0029395C" w:rsidP="0029395C">
      <w:pPr>
        <w:jc w:val="center"/>
        <w:rPr>
          <w:rFonts w:ascii="Book Antiqua" w:eastAsia="BatangChe" w:hAnsi="Book Antiqua" w:cs="Arial"/>
          <w:b/>
          <w:sz w:val="24"/>
          <w:szCs w:val="24"/>
        </w:rPr>
      </w:pPr>
      <w:r>
        <w:rPr>
          <w:rFonts w:ascii="Book Antiqua" w:eastAsia="BatangChe" w:hAnsi="Book Antiqua" w:cs="Arial"/>
          <w:b/>
          <w:sz w:val="24"/>
          <w:szCs w:val="24"/>
        </w:rPr>
        <w:t>Instructions and Required Documents</w:t>
      </w:r>
      <w:r w:rsidR="00EF6720" w:rsidRPr="00C53737">
        <w:rPr>
          <w:rFonts w:ascii="Book Antiqua" w:eastAsia="BatangChe" w:hAnsi="Book Antiqua" w:cs="Arial"/>
          <w:b/>
          <w:sz w:val="24"/>
          <w:szCs w:val="24"/>
        </w:rPr>
        <w:t xml:space="preserve"> for For</w:t>
      </w:r>
      <w:r>
        <w:rPr>
          <w:rFonts w:ascii="Book Antiqua" w:eastAsia="BatangChe" w:hAnsi="Book Antiqua" w:cs="Arial"/>
          <w:b/>
          <w:sz w:val="24"/>
          <w:szCs w:val="24"/>
        </w:rPr>
        <w:t>-</w:t>
      </w:r>
      <w:r w:rsidR="00EF6720" w:rsidRPr="00C53737">
        <w:rPr>
          <w:rFonts w:ascii="Book Antiqua" w:eastAsia="BatangChe" w:hAnsi="Book Antiqua" w:cs="Arial"/>
          <w:b/>
          <w:sz w:val="24"/>
          <w:szCs w:val="24"/>
        </w:rPr>
        <w:t>Hire</w:t>
      </w:r>
      <w:r>
        <w:rPr>
          <w:rFonts w:ascii="Book Antiqua" w:eastAsia="BatangChe" w:hAnsi="Book Antiqua" w:cs="Arial"/>
          <w:b/>
          <w:sz w:val="24"/>
          <w:szCs w:val="24"/>
        </w:rPr>
        <w:t>-</w:t>
      </w:r>
      <w:r w:rsidR="00EF6720" w:rsidRPr="00C53737">
        <w:rPr>
          <w:rFonts w:ascii="Book Antiqua" w:eastAsia="BatangChe" w:hAnsi="Book Antiqua" w:cs="Arial"/>
          <w:b/>
          <w:sz w:val="24"/>
          <w:szCs w:val="24"/>
        </w:rPr>
        <w:t>Vehicle</w:t>
      </w:r>
      <w:r>
        <w:rPr>
          <w:rFonts w:ascii="Book Antiqua" w:eastAsia="BatangChe" w:hAnsi="Book Antiqua" w:cs="Arial"/>
          <w:b/>
          <w:sz w:val="24"/>
          <w:szCs w:val="24"/>
        </w:rPr>
        <w:t xml:space="preserve"> (FHV)</w:t>
      </w:r>
      <w:r w:rsidR="00EF6720" w:rsidRPr="00C53737">
        <w:rPr>
          <w:rFonts w:ascii="Book Antiqua" w:eastAsia="BatangChe" w:hAnsi="Book Antiqua" w:cs="Arial"/>
          <w:b/>
          <w:sz w:val="24"/>
          <w:szCs w:val="24"/>
        </w:rPr>
        <w:t xml:space="preserve"> Permit</w:t>
      </w:r>
      <w:r w:rsidR="0018140C" w:rsidRPr="00C53737">
        <w:rPr>
          <w:rFonts w:ascii="Book Antiqua" w:eastAsia="BatangChe" w:hAnsi="Book Antiqua" w:cs="Arial"/>
          <w:b/>
          <w:sz w:val="24"/>
          <w:szCs w:val="24"/>
        </w:rPr>
        <w:t xml:space="preserve">   </w:t>
      </w:r>
      <w:r w:rsidR="00C53737">
        <w:rPr>
          <w:rFonts w:ascii="Book Antiqua" w:eastAsia="BatangChe" w:hAnsi="Book Antiqua" w:cs="Arial"/>
          <w:b/>
          <w:sz w:val="24"/>
          <w:szCs w:val="24"/>
        </w:rPr>
        <w:t xml:space="preserve">           </w:t>
      </w:r>
      <w:r w:rsidR="00BF04B7">
        <w:rPr>
          <w:rFonts w:ascii="Book Antiqua" w:eastAsia="BatangChe" w:hAnsi="Book Antiqua" w:cs="Arial"/>
          <w:b/>
          <w:sz w:val="24"/>
          <w:szCs w:val="24"/>
        </w:rPr>
        <w:t xml:space="preserve"> </w:t>
      </w:r>
      <w:r w:rsidR="00C53737">
        <w:rPr>
          <w:rFonts w:ascii="Book Antiqua" w:eastAsia="BatangChe" w:hAnsi="Book Antiqua" w:cs="Arial"/>
          <w:b/>
          <w:sz w:val="24"/>
          <w:szCs w:val="24"/>
        </w:rPr>
        <w:t xml:space="preserve">             </w:t>
      </w:r>
      <w:r w:rsidR="0018140C" w:rsidRPr="00C53737">
        <w:rPr>
          <w:rFonts w:ascii="Book Antiqua" w:eastAsia="BatangChe" w:hAnsi="Book Antiqua" w:cs="Arial"/>
          <w:b/>
          <w:sz w:val="24"/>
          <w:szCs w:val="24"/>
        </w:rPr>
        <w:t xml:space="preserve">                   </w:t>
      </w:r>
      <w:r w:rsidR="00BF04B7">
        <w:rPr>
          <w:rFonts w:ascii="Book Antiqua" w:eastAsia="BatangChe" w:hAnsi="Book Antiqua" w:cs="Arial"/>
          <w:b/>
          <w:sz w:val="24"/>
          <w:szCs w:val="24"/>
        </w:rPr>
        <w:t xml:space="preserve">   </w:t>
      </w:r>
      <w:r w:rsidR="0018140C" w:rsidRPr="00C53737">
        <w:rPr>
          <w:rFonts w:ascii="Book Antiqua" w:eastAsia="BatangChe" w:hAnsi="Book Antiqua" w:cs="Arial"/>
          <w:b/>
          <w:sz w:val="24"/>
          <w:szCs w:val="24"/>
        </w:rPr>
        <w:t xml:space="preserve">     </w:t>
      </w:r>
      <w:r w:rsidR="00BF04B7" w:rsidRPr="00C53737">
        <w:rPr>
          <w:rFonts w:ascii="Book Antiqua" w:eastAsia="BatangChe" w:hAnsi="Book Antiqua" w:cs="Arial"/>
          <w:b/>
          <w:sz w:val="24"/>
          <w:szCs w:val="24"/>
        </w:rPr>
        <w:t xml:space="preserve">  </w:t>
      </w:r>
      <w:r w:rsidR="00B72143">
        <w:rPr>
          <w:rFonts w:ascii="Book Antiqua" w:eastAsia="BatangChe" w:hAnsi="Book Antiqua" w:cs="Arial"/>
          <w:b/>
          <w:sz w:val="24"/>
          <w:szCs w:val="24"/>
        </w:rPr>
        <w:t xml:space="preserve"> </w:t>
      </w:r>
    </w:p>
    <w:p w14:paraId="2800C66C" w14:textId="77777777" w:rsidR="0029395C" w:rsidRPr="00666523" w:rsidRDefault="0029395C" w:rsidP="0029395C">
      <w:pPr>
        <w:jc w:val="center"/>
        <w:rPr>
          <w:rFonts w:ascii="Book Antiqua" w:eastAsia="BatangChe" w:hAnsi="Book Antiqua" w:cs="Arial"/>
          <w:sz w:val="24"/>
          <w:szCs w:val="24"/>
        </w:rPr>
      </w:pPr>
    </w:p>
    <w:p w14:paraId="30209D1A" w14:textId="4DCB5D77" w:rsidR="00BB4355" w:rsidRDefault="00777CF7" w:rsidP="00C3533F">
      <w:pPr>
        <w:pStyle w:val="ListParagraph"/>
        <w:numPr>
          <w:ilvl w:val="0"/>
          <w:numId w:val="1"/>
        </w:numPr>
        <w:rPr>
          <w:rFonts w:ascii="Book Antiqua" w:eastAsia="BatangChe" w:hAnsi="Book Antiqua" w:cs="Arial"/>
          <w:sz w:val="24"/>
          <w:szCs w:val="24"/>
        </w:rPr>
      </w:pPr>
      <w:r w:rsidRPr="00774C97">
        <w:rPr>
          <w:rFonts w:ascii="Book Antiqua" w:eastAsia="BatangChe" w:hAnsi="Book Antiqua" w:cs="Arial"/>
          <w:sz w:val="24"/>
          <w:szCs w:val="24"/>
        </w:rPr>
        <w:t xml:space="preserve">Fill in the </w:t>
      </w:r>
      <w:r w:rsidR="00A857F7" w:rsidRPr="00774C97">
        <w:rPr>
          <w:rFonts w:ascii="Book Antiqua" w:eastAsia="BatangChe" w:hAnsi="Book Antiqua" w:cs="Arial"/>
          <w:sz w:val="24"/>
          <w:szCs w:val="24"/>
        </w:rPr>
        <w:t xml:space="preserve">table </w:t>
      </w:r>
      <w:r w:rsidR="0029395C">
        <w:rPr>
          <w:rFonts w:ascii="Book Antiqua" w:eastAsia="BatangChe" w:hAnsi="Book Antiqua" w:cs="Arial"/>
          <w:sz w:val="24"/>
          <w:szCs w:val="24"/>
        </w:rPr>
        <w:t xml:space="preserve">below </w:t>
      </w:r>
      <w:r w:rsidR="00030E27" w:rsidRPr="00774C97">
        <w:rPr>
          <w:rFonts w:ascii="Book Antiqua" w:eastAsia="BatangChe" w:hAnsi="Book Antiqua" w:cs="Arial"/>
          <w:sz w:val="24"/>
          <w:szCs w:val="24"/>
        </w:rPr>
        <w:t xml:space="preserve">and return this form back </w:t>
      </w:r>
      <w:r w:rsidR="00A03816">
        <w:rPr>
          <w:rFonts w:ascii="Book Antiqua" w:eastAsia="BatangChe" w:hAnsi="Book Antiqua" w:cs="Arial"/>
          <w:sz w:val="24"/>
          <w:szCs w:val="24"/>
        </w:rPr>
        <w:t xml:space="preserve">along with </w:t>
      </w:r>
      <w:r w:rsidR="00A03816" w:rsidRPr="00774C97">
        <w:rPr>
          <w:rFonts w:ascii="Book Antiqua" w:eastAsia="BatangChe" w:hAnsi="Book Antiqua" w:cs="Arial"/>
          <w:sz w:val="24"/>
          <w:szCs w:val="24"/>
        </w:rPr>
        <w:t xml:space="preserve">required documents </w:t>
      </w:r>
      <w:r w:rsidR="00A03816">
        <w:rPr>
          <w:rFonts w:ascii="Book Antiqua" w:eastAsia="BatangChe" w:hAnsi="Book Antiqua" w:cs="Arial"/>
          <w:sz w:val="24"/>
          <w:szCs w:val="24"/>
        </w:rPr>
        <w:t xml:space="preserve">as </w:t>
      </w:r>
      <w:r w:rsidR="00A03816" w:rsidRPr="00774C97">
        <w:rPr>
          <w:rFonts w:ascii="Book Antiqua" w:eastAsia="BatangChe" w:hAnsi="Book Antiqua" w:cs="Arial"/>
          <w:sz w:val="24"/>
          <w:szCs w:val="24"/>
        </w:rPr>
        <w:t>outlined below</w:t>
      </w:r>
      <w:r w:rsidR="00A03816" w:rsidRPr="002C04B7">
        <w:rPr>
          <w:rFonts w:ascii="Book Antiqua" w:eastAsia="BatangChe" w:hAnsi="Book Antiqua" w:cs="Arial"/>
          <w:sz w:val="24"/>
          <w:szCs w:val="24"/>
        </w:rPr>
        <w:t xml:space="preserve"> (as </w:t>
      </w:r>
      <w:r w:rsidR="00A03816">
        <w:rPr>
          <w:rFonts w:ascii="Book Antiqua" w:eastAsia="BatangChe" w:hAnsi="Book Antiqua" w:cs="Arial"/>
          <w:sz w:val="24"/>
          <w:szCs w:val="24"/>
        </w:rPr>
        <w:t>s</w:t>
      </w:r>
      <w:r w:rsidR="00A03816" w:rsidRPr="002C04B7">
        <w:rPr>
          <w:rFonts w:ascii="Book Antiqua" w:eastAsia="BatangChe" w:hAnsi="Book Antiqua" w:cs="Arial"/>
          <w:sz w:val="24"/>
          <w:szCs w:val="24"/>
        </w:rPr>
        <w:t xml:space="preserve">eparate files in one email) to </w:t>
      </w:r>
      <w:r w:rsidR="00150060">
        <w:rPr>
          <w:rFonts w:ascii="Book Antiqua" w:eastAsia="BatangChe" w:hAnsi="Book Antiqua" w:cs="Arial"/>
          <w:sz w:val="24"/>
          <w:szCs w:val="24"/>
        </w:rPr>
        <w:t xml:space="preserve">the following </w:t>
      </w:r>
      <w:r w:rsidR="00A03816" w:rsidRPr="002C04B7">
        <w:rPr>
          <w:rFonts w:ascii="Book Antiqua" w:eastAsia="BatangChe" w:hAnsi="Book Antiqua" w:cs="Arial"/>
          <w:sz w:val="24"/>
          <w:szCs w:val="24"/>
        </w:rPr>
        <w:t>email</w:t>
      </w:r>
      <w:r w:rsidR="00150060">
        <w:rPr>
          <w:rFonts w:ascii="Book Antiqua" w:eastAsia="BatangChe" w:hAnsi="Book Antiqua" w:cs="Arial"/>
          <w:sz w:val="24"/>
          <w:szCs w:val="24"/>
        </w:rPr>
        <w:t xml:space="preserve"> address</w:t>
      </w:r>
      <w:r w:rsidR="00A03816" w:rsidRPr="002C04B7">
        <w:rPr>
          <w:rFonts w:ascii="Book Antiqua" w:eastAsia="BatangChe" w:hAnsi="Book Antiqua" w:cs="Arial"/>
          <w:sz w:val="24"/>
          <w:szCs w:val="24"/>
        </w:rPr>
        <w:t>: PermitFHV@panynj.gov</w:t>
      </w:r>
    </w:p>
    <w:p w14:paraId="6A9CF2F5" w14:textId="77777777" w:rsidR="00774C97" w:rsidRPr="00774C97" w:rsidRDefault="00774C97" w:rsidP="00774C97">
      <w:pPr>
        <w:pStyle w:val="ListParagraph"/>
        <w:ind w:left="360"/>
        <w:rPr>
          <w:rFonts w:ascii="Book Antiqua" w:eastAsia="BatangChe" w:hAnsi="Book Antiqua" w:cs="Arial"/>
          <w:sz w:val="24"/>
          <w:szCs w:val="24"/>
        </w:rPr>
      </w:pPr>
    </w:p>
    <w:tbl>
      <w:tblPr>
        <w:tblStyle w:val="TableGrid"/>
        <w:tblW w:w="0" w:type="auto"/>
        <w:tblInd w:w="360" w:type="dxa"/>
        <w:tblLook w:val="04A0" w:firstRow="1" w:lastRow="0" w:firstColumn="1" w:lastColumn="0" w:noHBand="0" w:noVBand="1"/>
      </w:tblPr>
      <w:tblGrid>
        <w:gridCol w:w="3595"/>
        <w:gridCol w:w="5395"/>
      </w:tblGrid>
      <w:tr w:rsidR="00612201" w14:paraId="45A42E32" w14:textId="77777777" w:rsidTr="00612201">
        <w:tc>
          <w:tcPr>
            <w:tcW w:w="3595" w:type="dxa"/>
          </w:tcPr>
          <w:p w14:paraId="62597274" w14:textId="1511DC4C" w:rsidR="00612201" w:rsidRDefault="00612201" w:rsidP="00867EE0">
            <w:pPr>
              <w:pStyle w:val="ListParagraph"/>
              <w:numPr>
                <w:ilvl w:val="7"/>
                <w:numId w:val="1"/>
              </w:numPr>
              <w:ind w:left="330"/>
              <w:rPr>
                <w:rFonts w:ascii="Book Antiqua" w:eastAsia="BatangChe" w:hAnsi="Book Antiqua" w:cs="Arial"/>
                <w:sz w:val="24"/>
                <w:szCs w:val="24"/>
              </w:rPr>
            </w:pPr>
            <w:r w:rsidRPr="00700473">
              <w:rPr>
                <w:rFonts w:ascii="Book Antiqua" w:eastAsia="BatangChe" w:hAnsi="Book Antiqua" w:cs="Arial"/>
                <w:sz w:val="24"/>
                <w:szCs w:val="24"/>
              </w:rPr>
              <w:t>Permittee</w:t>
            </w:r>
            <w:r w:rsidR="00474ACD">
              <w:rPr>
                <w:rFonts w:ascii="Book Antiqua" w:eastAsia="BatangChe" w:hAnsi="Book Antiqua" w:cs="Arial"/>
                <w:sz w:val="24"/>
                <w:szCs w:val="24"/>
              </w:rPr>
              <w:t>:</w:t>
            </w:r>
          </w:p>
        </w:tc>
        <w:tc>
          <w:tcPr>
            <w:tcW w:w="5395" w:type="dxa"/>
          </w:tcPr>
          <w:p w14:paraId="1C88C2C1" w14:textId="77777777" w:rsidR="00612201" w:rsidRDefault="00612201" w:rsidP="00612201">
            <w:pPr>
              <w:pStyle w:val="ListParagraph"/>
              <w:ind w:left="0"/>
              <w:rPr>
                <w:rFonts w:ascii="Book Antiqua" w:eastAsia="BatangChe" w:hAnsi="Book Antiqua" w:cs="Arial"/>
                <w:sz w:val="24"/>
                <w:szCs w:val="24"/>
              </w:rPr>
            </w:pPr>
          </w:p>
        </w:tc>
      </w:tr>
      <w:tr w:rsidR="00612201" w14:paraId="1CCEDB50" w14:textId="77777777" w:rsidTr="00612201">
        <w:tc>
          <w:tcPr>
            <w:tcW w:w="3595" w:type="dxa"/>
          </w:tcPr>
          <w:p w14:paraId="468D03F6" w14:textId="535FB206" w:rsidR="00612201" w:rsidRDefault="00612201" w:rsidP="00474ACD">
            <w:pPr>
              <w:pStyle w:val="ListParagraph"/>
              <w:numPr>
                <w:ilvl w:val="7"/>
                <w:numId w:val="1"/>
              </w:numPr>
              <w:ind w:left="330"/>
              <w:rPr>
                <w:rFonts w:ascii="Book Antiqua" w:eastAsia="BatangChe" w:hAnsi="Book Antiqua" w:cs="Arial"/>
                <w:sz w:val="24"/>
                <w:szCs w:val="24"/>
              </w:rPr>
            </w:pPr>
            <w:r w:rsidRPr="00700473">
              <w:rPr>
                <w:rFonts w:ascii="Book Antiqua" w:eastAsia="BatangChe" w:hAnsi="Book Antiqua" w:cs="Arial"/>
                <w:sz w:val="24"/>
                <w:szCs w:val="24"/>
              </w:rPr>
              <w:t xml:space="preserve">Permittee Address: </w:t>
            </w:r>
          </w:p>
        </w:tc>
        <w:tc>
          <w:tcPr>
            <w:tcW w:w="5395" w:type="dxa"/>
          </w:tcPr>
          <w:p w14:paraId="2ADDDF5E" w14:textId="77777777" w:rsidR="00612201" w:rsidRDefault="00612201" w:rsidP="00612201">
            <w:pPr>
              <w:pStyle w:val="ListParagraph"/>
              <w:ind w:left="0"/>
              <w:rPr>
                <w:rFonts w:ascii="Book Antiqua" w:eastAsia="BatangChe" w:hAnsi="Book Antiqua" w:cs="Arial"/>
                <w:sz w:val="24"/>
                <w:szCs w:val="24"/>
              </w:rPr>
            </w:pPr>
          </w:p>
        </w:tc>
      </w:tr>
      <w:tr w:rsidR="00612201" w14:paraId="2461A278" w14:textId="77777777" w:rsidTr="00612201">
        <w:tc>
          <w:tcPr>
            <w:tcW w:w="3595" w:type="dxa"/>
          </w:tcPr>
          <w:p w14:paraId="46C04E73" w14:textId="42D84A5A" w:rsidR="00612201" w:rsidRDefault="00612201" w:rsidP="00474ACD">
            <w:pPr>
              <w:pStyle w:val="ListParagraph"/>
              <w:numPr>
                <w:ilvl w:val="7"/>
                <w:numId w:val="1"/>
              </w:numPr>
              <w:ind w:left="330"/>
              <w:rPr>
                <w:rFonts w:ascii="Book Antiqua" w:eastAsia="BatangChe" w:hAnsi="Book Antiqua" w:cs="Arial"/>
                <w:sz w:val="24"/>
                <w:szCs w:val="24"/>
              </w:rPr>
            </w:pPr>
            <w:r w:rsidRPr="00700473">
              <w:rPr>
                <w:rFonts w:ascii="Book Antiqua" w:eastAsia="BatangChe" w:hAnsi="Book Antiqua" w:cs="Arial"/>
                <w:sz w:val="24"/>
                <w:szCs w:val="24"/>
              </w:rPr>
              <w:t>Permittee Representative:</w:t>
            </w:r>
          </w:p>
        </w:tc>
        <w:tc>
          <w:tcPr>
            <w:tcW w:w="5395" w:type="dxa"/>
          </w:tcPr>
          <w:p w14:paraId="5A8E6911" w14:textId="77777777" w:rsidR="00612201" w:rsidRDefault="00612201" w:rsidP="00612201">
            <w:pPr>
              <w:pStyle w:val="ListParagraph"/>
              <w:ind w:left="0"/>
              <w:rPr>
                <w:rFonts w:ascii="Book Antiqua" w:eastAsia="BatangChe" w:hAnsi="Book Antiqua" w:cs="Arial"/>
                <w:sz w:val="24"/>
                <w:szCs w:val="24"/>
              </w:rPr>
            </w:pPr>
          </w:p>
        </w:tc>
      </w:tr>
      <w:tr w:rsidR="00612201" w14:paraId="0D4A2226" w14:textId="77777777" w:rsidTr="00612201">
        <w:tc>
          <w:tcPr>
            <w:tcW w:w="3595" w:type="dxa"/>
          </w:tcPr>
          <w:p w14:paraId="50A2A1A5" w14:textId="7EA9474B" w:rsidR="00612201" w:rsidRDefault="00612201" w:rsidP="00474ACD">
            <w:pPr>
              <w:pStyle w:val="ListParagraph"/>
              <w:numPr>
                <w:ilvl w:val="7"/>
                <w:numId w:val="1"/>
              </w:numPr>
              <w:ind w:left="330"/>
              <w:rPr>
                <w:rFonts w:ascii="Book Antiqua" w:eastAsia="BatangChe" w:hAnsi="Book Antiqua" w:cs="Arial"/>
                <w:sz w:val="24"/>
                <w:szCs w:val="24"/>
              </w:rPr>
            </w:pPr>
            <w:r w:rsidRPr="00700473">
              <w:rPr>
                <w:rFonts w:ascii="Book Antiqua" w:eastAsia="BatangChe" w:hAnsi="Book Antiqua" w:cs="Arial"/>
                <w:sz w:val="24"/>
                <w:szCs w:val="24"/>
              </w:rPr>
              <w:t>Permittee Federal Tax ID:</w:t>
            </w:r>
          </w:p>
        </w:tc>
        <w:tc>
          <w:tcPr>
            <w:tcW w:w="5395" w:type="dxa"/>
          </w:tcPr>
          <w:p w14:paraId="0A201ECC" w14:textId="77777777" w:rsidR="00612201" w:rsidRDefault="00612201" w:rsidP="00612201">
            <w:pPr>
              <w:pStyle w:val="ListParagraph"/>
              <w:ind w:left="0"/>
              <w:rPr>
                <w:rFonts w:ascii="Book Antiqua" w:eastAsia="BatangChe" w:hAnsi="Book Antiqua" w:cs="Arial"/>
                <w:sz w:val="24"/>
                <w:szCs w:val="24"/>
              </w:rPr>
            </w:pPr>
          </w:p>
        </w:tc>
      </w:tr>
      <w:tr w:rsidR="00612201" w14:paraId="5FBFCC0E" w14:textId="77777777" w:rsidTr="00612201">
        <w:tc>
          <w:tcPr>
            <w:tcW w:w="3595" w:type="dxa"/>
          </w:tcPr>
          <w:p w14:paraId="700CBB75" w14:textId="3F20F7F7" w:rsidR="00612201" w:rsidRDefault="00612201" w:rsidP="00474ACD">
            <w:pPr>
              <w:pStyle w:val="ListParagraph"/>
              <w:numPr>
                <w:ilvl w:val="7"/>
                <w:numId w:val="1"/>
              </w:numPr>
              <w:ind w:left="330"/>
              <w:rPr>
                <w:rFonts w:ascii="Book Antiqua" w:eastAsia="BatangChe" w:hAnsi="Book Antiqua" w:cs="Arial"/>
                <w:sz w:val="24"/>
                <w:szCs w:val="24"/>
              </w:rPr>
            </w:pPr>
            <w:r w:rsidRPr="00700473">
              <w:rPr>
                <w:rFonts w:ascii="Book Antiqua" w:eastAsia="BatangChe" w:hAnsi="Book Antiqua" w:cs="Arial"/>
                <w:sz w:val="24"/>
                <w:szCs w:val="24"/>
              </w:rPr>
              <w:t xml:space="preserve">Projected number of Airport trips April to June 2021: </w:t>
            </w:r>
          </w:p>
        </w:tc>
        <w:tc>
          <w:tcPr>
            <w:tcW w:w="5395" w:type="dxa"/>
          </w:tcPr>
          <w:p w14:paraId="3380656D" w14:textId="77777777" w:rsidR="00612201" w:rsidRDefault="00612201" w:rsidP="00612201">
            <w:pPr>
              <w:pStyle w:val="ListParagraph"/>
              <w:ind w:left="0"/>
              <w:rPr>
                <w:rFonts w:ascii="Book Antiqua" w:eastAsia="BatangChe" w:hAnsi="Book Antiqua" w:cs="Arial"/>
                <w:sz w:val="24"/>
                <w:szCs w:val="24"/>
              </w:rPr>
            </w:pPr>
          </w:p>
        </w:tc>
      </w:tr>
    </w:tbl>
    <w:p w14:paraId="183E7BD0" w14:textId="77777777" w:rsidR="00BB4355" w:rsidRDefault="00BB4355" w:rsidP="00777CF7">
      <w:pPr>
        <w:pStyle w:val="ListParagraph"/>
        <w:ind w:left="360"/>
        <w:rPr>
          <w:rFonts w:ascii="Book Antiqua" w:eastAsia="BatangChe" w:hAnsi="Book Antiqua" w:cs="Arial"/>
          <w:sz w:val="24"/>
          <w:szCs w:val="24"/>
        </w:rPr>
      </w:pPr>
    </w:p>
    <w:p w14:paraId="52C19C0E" w14:textId="77777777" w:rsidR="00777CF7" w:rsidRPr="00777CF7" w:rsidRDefault="00777CF7" w:rsidP="00777CF7">
      <w:pPr>
        <w:pStyle w:val="ListParagraph"/>
        <w:ind w:left="360"/>
        <w:rPr>
          <w:rFonts w:ascii="Book Antiqua" w:eastAsia="BatangChe" w:hAnsi="Book Antiqua" w:cs="Arial"/>
          <w:sz w:val="24"/>
          <w:szCs w:val="24"/>
        </w:rPr>
      </w:pPr>
    </w:p>
    <w:p w14:paraId="4A3DF43C" w14:textId="7AB27E19" w:rsidR="00C53737" w:rsidRDefault="00EF6720" w:rsidP="00063180">
      <w:pPr>
        <w:pStyle w:val="ListParagraph"/>
        <w:numPr>
          <w:ilvl w:val="0"/>
          <w:numId w:val="1"/>
        </w:numPr>
      </w:pPr>
      <w:r w:rsidRPr="0017029F">
        <w:rPr>
          <w:rFonts w:ascii="Book Antiqua" w:eastAsia="BatangChe" w:hAnsi="Book Antiqua" w:cs="Arial"/>
          <w:sz w:val="24"/>
          <w:szCs w:val="24"/>
        </w:rPr>
        <w:t>W-9 signed by the individual who can bind the company.  This identifies the address and Tax-ID associated with the individual operator</w:t>
      </w:r>
      <w:r w:rsidR="00C53737" w:rsidRPr="0017029F">
        <w:rPr>
          <w:rFonts w:ascii="Book Antiqua" w:eastAsia="BatangChe" w:hAnsi="Book Antiqua" w:cs="Arial"/>
          <w:sz w:val="24"/>
          <w:szCs w:val="24"/>
        </w:rPr>
        <w:t>.</w:t>
      </w:r>
      <w:r w:rsidR="008541C3" w:rsidRPr="0017029F">
        <w:rPr>
          <w:rFonts w:ascii="Book Antiqua" w:eastAsia="BatangChe" w:hAnsi="Book Antiqua" w:cs="Arial"/>
          <w:sz w:val="24"/>
          <w:szCs w:val="24"/>
        </w:rPr>
        <w:t xml:space="preserve"> </w:t>
      </w:r>
      <w:r w:rsidR="0017029F" w:rsidRPr="0017029F">
        <w:rPr>
          <w:rFonts w:ascii="Book Antiqua" w:eastAsia="BatangChe" w:hAnsi="Book Antiqua" w:cs="Arial"/>
          <w:sz w:val="24"/>
          <w:szCs w:val="24"/>
        </w:rPr>
        <w:t xml:space="preserve">The </w:t>
      </w:r>
      <w:r w:rsidR="00B06A1F" w:rsidRPr="0017029F">
        <w:rPr>
          <w:rFonts w:ascii="Book Antiqua" w:eastAsia="BatangChe" w:hAnsi="Book Antiqua" w:cs="Arial"/>
          <w:sz w:val="24"/>
          <w:szCs w:val="24"/>
        </w:rPr>
        <w:t xml:space="preserve">IRS </w:t>
      </w:r>
      <w:r w:rsidR="00A52664" w:rsidRPr="0017029F">
        <w:rPr>
          <w:rFonts w:ascii="Book Antiqua" w:eastAsia="BatangChe" w:hAnsi="Book Antiqua" w:cs="Arial"/>
          <w:sz w:val="24"/>
          <w:szCs w:val="24"/>
        </w:rPr>
        <w:t>W-9 form</w:t>
      </w:r>
      <w:r w:rsidR="0017029F" w:rsidRPr="0017029F">
        <w:rPr>
          <w:rFonts w:ascii="Book Antiqua" w:eastAsia="BatangChe" w:hAnsi="Book Antiqua" w:cs="Arial"/>
          <w:sz w:val="24"/>
          <w:szCs w:val="24"/>
        </w:rPr>
        <w:t xml:space="preserve"> can be found here</w:t>
      </w:r>
      <w:r w:rsidR="0008139E" w:rsidRPr="0017029F">
        <w:rPr>
          <w:rFonts w:ascii="Book Antiqua" w:eastAsia="BatangChe" w:hAnsi="Book Antiqua" w:cs="Arial"/>
          <w:sz w:val="24"/>
          <w:szCs w:val="24"/>
        </w:rPr>
        <w:t>:</w:t>
      </w:r>
      <w:r w:rsidR="0017029F">
        <w:rPr>
          <w:rFonts w:ascii="Book Antiqua" w:eastAsia="BatangChe" w:hAnsi="Book Antiqua" w:cs="Arial"/>
          <w:sz w:val="24"/>
          <w:szCs w:val="24"/>
        </w:rPr>
        <w:t xml:space="preserve"> </w:t>
      </w:r>
      <w:hyperlink r:id="rId9" w:history="1">
        <w:r w:rsidR="007B0E53" w:rsidRPr="008C3831">
          <w:rPr>
            <w:rStyle w:val="Hyperlink"/>
          </w:rPr>
          <w:t>https://www.irs.gov/pub/irs-pdf/fw9.pdf</w:t>
        </w:r>
      </w:hyperlink>
    </w:p>
    <w:p w14:paraId="7D6CADF3" w14:textId="77777777" w:rsidR="007B0E53" w:rsidRPr="00666523" w:rsidRDefault="007B0E53" w:rsidP="00C53737">
      <w:pPr>
        <w:pStyle w:val="ListParagraph"/>
        <w:ind w:left="360"/>
        <w:rPr>
          <w:rFonts w:ascii="Book Antiqua" w:eastAsia="BatangChe" w:hAnsi="Book Antiqua" w:cs="Arial"/>
          <w:sz w:val="24"/>
          <w:szCs w:val="24"/>
        </w:rPr>
      </w:pPr>
    </w:p>
    <w:p w14:paraId="50E98CDF" w14:textId="1120FA9C" w:rsidR="00666523" w:rsidRPr="0017029F" w:rsidRDefault="6267AD27" w:rsidP="79556A01">
      <w:pPr>
        <w:pStyle w:val="ListParagraph"/>
        <w:numPr>
          <w:ilvl w:val="0"/>
          <w:numId w:val="1"/>
        </w:numPr>
        <w:rPr>
          <w:rFonts w:ascii="Book Antiqua" w:eastAsia="BatangChe" w:hAnsi="Book Antiqua" w:cs="Arial"/>
          <w:sz w:val="24"/>
          <w:szCs w:val="24"/>
        </w:rPr>
      </w:pPr>
      <w:r w:rsidRPr="79556A01">
        <w:rPr>
          <w:rFonts w:ascii="Times New Roman" w:eastAsia="Times New Roman" w:hAnsi="Times New Roman" w:cs="Times New Roman"/>
          <w:sz w:val="14"/>
          <w:szCs w:val="14"/>
        </w:rPr>
        <w:t xml:space="preserve"> </w:t>
      </w:r>
      <w:r w:rsidRPr="79556A01">
        <w:rPr>
          <w:rFonts w:ascii="Book Antiqua" w:eastAsia="Book Antiqua" w:hAnsi="Book Antiqua" w:cs="Book Antiqua"/>
          <w:sz w:val="24"/>
          <w:szCs w:val="24"/>
        </w:rPr>
        <w:t>Signatory authority documentation identifying the individual(s) authorized to execute the documents on behalf of the company. Please see below for forms of Signatory Authority</w:t>
      </w:r>
      <w:r w:rsidR="007756F3">
        <w:rPr>
          <w:rFonts w:ascii="Book Antiqua" w:eastAsia="Book Antiqua" w:hAnsi="Book Antiqua" w:cs="Book Antiqua"/>
          <w:sz w:val="24"/>
          <w:szCs w:val="24"/>
        </w:rPr>
        <w:t xml:space="preserve"> that the Port Authority will consider and review</w:t>
      </w:r>
      <w:r w:rsidRPr="79556A01">
        <w:rPr>
          <w:rFonts w:ascii="Book Antiqua" w:eastAsia="Book Antiqua" w:hAnsi="Book Antiqua" w:cs="Book Antiqua"/>
          <w:sz w:val="24"/>
          <w:szCs w:val="24"/>
        </w:rPr>
        <w:t xml:space="preserve">: </w:t>
      </w:r>
    </w:p>
    <w:p w14:paraId="1660819C" w14:textId="77777777" w:rsidR="0017029F" w:rsidRPr="0017029F" w:rsidRDefault="0017029F" w:rsidP="0017029F">
      <w:pPr>
        <w:pStyle w:val="ListParagraph"/>
        <w:rPr>
          <w:rFonts w:ascii="Book Antiqua" w:eastAsia="BatangChe" w:hAnsi="Book Antiqua" w:cs="Arial"/>
          <w:sz w:val="24"/>
          <w:szCs w:val="24"/>
        </w:rPr>
      </w:pPr>
    </w:p>
    <w:p w14:paraId="04B62939" w14:textId="5AAE5FA8" w:rsidR="00666523" w:rsidRPr="00666523" w:rsidRDefault="44F2672D" w:rsidP="00666523">
      <w:pPr>
        <w:pStyle w:val="ListParagraph"/>
        <w:numPr>
          <w:ilvl w:val="1"/>
          <w:numId w:val="1"/>
        </w:numPr>
        <w:rPr>
          <w:rFonts w:ascii="Book Antiqua" w:eastAsia="BatangChe" w:hAnsi="Book Antiqua" w:cs="Arial"/>
          <w:sz w:val="24"/>
          <w:szCs w:val="24"/>
        </w:rPr>
      </w:pPr>
      <w:r w:rsidRPr="79556A01">
        <w:rPr>
          <w:rFonts w:ascii="Book Antiqua" w:hAnsi="Book Antiqua" w:cs="Arial"/>
          <w:sz w:val="24"/>
          <w:szCs w:val="24"/>
        </w:rPr>
        <w:t xml:space="preserve">If the </w:t>
      </w:r>
      <w:r w:rsidR="008B6AA0">
        <w:rPr>
          <w:rFonts w:ascii="Book Antiqua" w:hAnsi="Book Antiqua" w:cs="Arial"/>
          <w:sz w:val="24"/>
          <w:szCs w:val="24"/>
        </w:rPr>
        <w:t>P</w:t>
      </w:r>
      <w:r w:rsidRPr="79556A01">
        <w:rPr>
          <w:rFonts w:ascii="Book Antiqua" w:hAnsi="Book Antiqua" w:cs="Arial"/>
          <w:sz w:val="24"/>
          <w:szCs w:val="24"/>
        </w:rPr>
        <w:t xml:space="preserve">ermittee is organized as a </w:t>
      </w:r>
      <w:r w:rsidRPr="79556A01">
        <w:rPr>
          <w:rFonts w:ascii="Book Antiqua" w:hAnsi="Book Antiqua" w:cs="Arial"/>
          <w:b/>
          <w:bCs/>
          <w:sz w:val="24"/>
          <w:szCs w:val="24"/>
          <w:u w:val="single"/>
        </w:rPr>
        <w:t>Corporation</w:t>
      </w:r>
      <w:r w:rsidRPr="79556A01">
        <w:rPr>
          <w:rFonts w:ascii="Book Antiqua" w:hAnsi="Book Antiqua" w:cs="Arial"/>
          <w:sz w:val="24"/>
          <w:szCs w:val="24"/>
        </w:rPr>
        <w:t xml:space="preserve"> and the signatory to the Agreement is NOT its President or Vice President, the </w:t>
      </w:r>
      <w:r w:rsidR="008B6AA0">
        <w:rPr>
          <w:rFonts w:ascii="Book Antiqua" w:hAnsi="Book Antiqua" w:cs="Arial"/>
          <w:sz w:val="24"/>
          <w:szCs w:val="24"/>
        </w:rPr>
        <w:t>P</w:t>
      </w:r>
      <w:r w:rsidRPr="79556A01">
        <w:rPr>
          <w:rFonts w:ascii="Book Antiqua" w:hAnsi="Book Antiqua" w:cs="Arial"/>
          <w:sz w:val="24"/>
          <w:szCs w:val="24"/>
        </w:rPr>
        <w:t>ermittee must provide documentation</w:t>
      </w:r>
      <w:r w:rsidRPr="007756F3">
        <w:rPr>
          <w:rFonts w:ascii="Book Antiqua" w:hAnsi="Book Antiqua" w:cs="Arial"/>
          <w:b/>
          <w:bCs/>
          <w:sz w:val="24"/>
          <w:szCs w:val="24"/>
        </w:rPr>
        <w:t xml:space="preserve"> such as</w:t>
      </w:r>
      <w:r w:rsidRPr="79556A01">
        <w:rPr>
          <w:rFonts w:ascii="Book Antiqua" w:hAnsi="Book Antiqua" w:cs="Arial"/>
          <w:sz w:val="24"/>
          <w:szCs w:val="24"/>
        </w:rPr>
        <w:t xml:space="preserve"> one of the following in order to verify the authority of the signatory to enter into the Agreement on behalf of the </w:t>
      </w:r>
      <w:r w:rsidR="008B6AA0">
        <w:rPr>
          <w:rFonts w:ascii="Book Antiqua" w:hAnsi="Book Antiqua" w:cs="Arial"/>
          <w:sz w:val="24"/>
          <w:szCs w:val="24"/>
        </w:rPr>
        <w:t>P</w:t>
      </w:r>
      <w:r w:rsidRPr="79556A01">
        <w:rPr>
          <w:rFonts w:ascii="Book Antiqua" w:hAnsi="Book Antiqua" w:cs="Arial"/>
          <w:sz w:val="24"/>
          <w:szCs w:val="24"/>
        </w:rPr>
        <w:t xml:space="preserve">ermittee: </w:t>
      </w:r>
    </w:p>
    <w:p w14:paraId="0562EB9C" w14:textId="1D5669AF" w:rsidR="00666523" w:rsidRPr="00666523" w:rsidRDefault="44F2672D" w:rsidP="00666523">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t xml:space="preserve">a copy of the </w:t>
      </w:r>
      <w:r w:rsidR="008B6AA0">
        <w:rPr>
          <w:rFonts w:ascii="Book Antiqua" w:hAnsi="Book Antiqua" w:cs="Arial"/>
          <w:sz w:val="24"/>
          <w:szCs w:val="24"/>
        </w:rPr>
        <w:t>P</w:t>
      </w:r>
      <w:r w:rsidRPr="79556A01">
        <w:rPr>
          <w:rFonts w:ascii="Book Antiqua" w:hAnsi="Book Antiqua" w:cs="Arial"/>
          <w:sz w:val="24"/>
          <w:szCs w:val="24"/>
        </w:rPr>
        <w:t xml:space="preserve">ermittee’s corporate by-laws setting forth the authority of the signatory to enter into the Agreement on behalf of the </w:t>
      </w:r>
      <w:r w:rsidR="008B6AA0">
        <w:rPr>
          <w:rFonts w:ascii="Book Antiqua" w:hAnsi="Book Antiqua" w:cs="Arial"/>
          <w:sz w:val="24"/>
          <w:szCs w:val="24"/>
        </w:rPr>
        <w:t>P</w:t>
      </w:r>
      <w:r w:rsidRPr="79556A01">
        <w:rPr>
          <w:rFonts w:ascii="Book Antiqua" w:hAnsi="Book Antiqua" w:cs="Arial"/>
          <w:sz w:val="24"/>
          <w:szCs w:val="24"/>
        </w:rPr>
        <w:t>ermittee</w:t>
      </w:r>
    </w:p>
    <w:p w14:paraId="27D106A2" w14:textId="2318DFFB" w:rsidR="00666523" w:rsidRPr="00666523" w:rsidRDefault="44F2672D" w:rsidP="00666523">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t xml:space="preserve">a copy of a corporate Resolution by the Board of Directors of the </w:t>
      </w:r>
      <w:r w:rsidR="008B6AA0">
        <w:rPr>
          <w:rFonts w:ascii="Book Antiqua" w:hAnsi="Book Antiqua" w:cs="Arial"/>
          <w:sz w:val="24"/>
          <w:szCs w:val="24"/>
        </w:rPr>
        <w:t>P</w:t>
      </w:r>
      <w:r w:rsidRPr="79556A01">
        <w:rPr>
          <w:rFonts w:ascii="Book Antiqua" w:hAnsi="Book Antiqua" w:cs="Arial"/>
          <w:sz w:val="24"/>
          <w:szCs w:val="24"/>
        </w:rPr>
        <w:t xml:space="preserve">ermittee authorizing the signatory to enter into the Agreement on behalf of the </w:t>
      </w:r>
      <w:r w:rsidR="008B6AA0">
        <w:rPr>
          <w:rFonts w:ascii="Book Antiqua" w:hAnsi="Book Antiqua" w:cs="Arial"/>
          <w:sz w:val="24"/>
          <w:szCs w:val="24"/>
        </w:rPr>
        <w:t>P</w:t>
      </w:r>
      <w:r w:rsidRPr="79556A01">
        <w:rPr>
          <w:rFonts w:ascii="Book Antiqua" w:hAnsi="Book Antiqua" w:cs="Arial"/>
          <w:sz w:val="24"/>
          <w:szCs w:val="24"/>
        </w:rPr>
        <w:t>ermittee</w:t>
      </w:r>
    </w:p>
    <w:p w14:paraId="32420AF1" w14:textId="40912AE7" w:rsidR="00666523" w:rsidRPr="00666523" w:rsidRDefault="44F2672D" w:rsidP="00132158">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t xml:space="preserve">an opinion of the </w:t>
      </w:r>
      <w:r w:rsidR="008B6AA0">
        <w:rPr>
          <w:rFonts w:ascii="Book Antiqua" w:hAnsi="Book Antiqua" w:cs="Arial"/>
          <w:sz w:val="24"/>
          <w:szCs w:val="24"/>
        </w:rPr>
        <w:t>P</w:t>
      </w:r>
      <w:r w:rsidRPr="79556A01">
        <w:rPr>
          <w:rFonts w:ascii="Book Antiqua" w:hAnsi="Book Antiqua" w:cs="Arial"/>
          <w:sz w:val="24"/>
          <w:szCs w:val="24"/>
        </w:rPr>
        <w:t>ermittee’s counsel (on said attorney’s letterhead) stating that the signatory is authorized to enter into the Agreement on behalf of the permittee.</w:t>
      </w:r>
    </w:p>
    <w:p w14:paraId="5B92866E" w14:textId="42A0EA1C" w:rsidR="00666523" w:rsidRPr="00666523" w:rsidRDefault="00666523" w:rsidP="00666523">
      <w:pPr>
        <w:pStyle w:val="ListParagraph"/>
        <w:ind w:left="1080"/>
        <w:rPr>
          <w:rFonts w:ascii="Book Antiqua" w:eastAsia="BatangChe" w:hAnsi="Book Antiqua" w:cs="Arial"/>
          <w:sz w:val="24"/>
          <w:szCs w:val="24"/>
        </w:rPr>
      </w:pPr>
      <w:r w:rsidRPr="00666523">
        <w:rPr>
          <w:rFonts w:ascii="Book Antiqua" w:hAnsi="Book Antiqua" w:cs="Arial"/>
          <w:sz w:val="24"/>
          <w:szCs w:val="24"/>
        </w:rPr>
        <w:t xml:space="preserve"> </w:t>
      </w:r>
    </w:p>
    <w:p w14:paraId="19CA9CC7" w14:textId="3B2DB7BA" w:rsidR="00666523" w:rsidRPr="00666523" w:rsidRDefault="44F2672D" w:rsidP="00666523">
      <w:pPr>
        <w:pStyle w:val="ListParagraph"/>
        <w:numPr>
          <w:ilvl w:val="1"/>
          <w:numId w:val="1"/>
        </w:numPr>
        <w:rPr>
          <w:rFonts w:ascii="Book Antiqua" w:eastAsia="BatangChe" w:hAnsi="Book Antiqua" w:cs="Arial"/>
          <w:sz w:val="24"/>
          <w:szCs w:val="24"/>
        </w:rPr>
      </w:pPr>
      <w:r w:rsidRPr="79556A01">
        <w:rPr>
          <w:rFonts w:ascii="Book Antiqua" w:hAnsi="Book Antiqua" w:cs="Arial"/>
          <w:sz w:val="24"/>
          <w:szCs w:val="24"/>
        </w:rPr>
        <w:t xml:space="preserve">If the permittee is organized as a </w:t>
      </w:r>
      <w:r w:rsidRPr="79556A01">
        <w:rPr>
          <w:rFonts w:ascii="Book Antiqua" w:hAnsi="Book Antiqua" w:cs="Arial"/>
          <w:b/>
          <w:bCs/>
          <w:sz w:val="24"/>
          <w:szCs w:val="24"/>
          <w:u w:val="single"/>
        </w:rPr>
        <w:t>Limited Liability Company</w:t>
      </w:r>
      <w:r w:rsidRPr="79556A01">
        <w:rPr>
          <w:rFonts w:ascii="Book Antiqua" w:hAnsi="Book Antiqua" w:cs="Arial"/>
          <w:sz w:val="24"/>
          <w:szCs w:val="24"/>
        </w:rPr>
        <w:t xml:space="preserve">, the </w:t>
      </w:r>
      <w:r w:rsidR="008B6AA0">
        <w:rPr>
          <w:rFonts w:ascii="Book Antiqua" w:hAnsi="Book Antiqua" w:cs="Arial"/>
          <w:sz w:val="24"/>
          <w:szCs w:val="24"/>
        </w:rPr>
        <w:t>P</w:t>
      </w:r>
      <w:r w:rsidRPr="79556A01">
        <w:rPr>
          <w:rFonts w:ascii="Book Antiqua" w:hAnsi="Book Antiqua" w:cs="Arial"/>
          <w:sz w:val="24"/>
          <w:szCs w:val="24"/>
        </w:rPr>
        <w:t>ermittee must provide documentation</w:t>
      </w:r>
      <w:r w:rsidRPr="000B51B8">
        <w:rPr>
          <w:rFonts w:ascii="Book Antiqua" w:hAnsi="Book Antiqua" w:cs="Arial"/>
          <w:b/>
          <w:bCs/>
          <w:sz w:val="24"/>
          <w:szCs w:val="24"/>
        </w:rPr>
        <w:t xml:space="preserve"> such as</w:t>
      </w:r>
      <w:r w:rsidRPr="79556A01">
        <w:rPr>
          <w:rFonts w:ascii="Book Antiqua" w:hAnsi="Book Antiqua" w:cs="Arial"/>
          <w:sz w:val="24"/>
          <w:szCs w:val="24"/>
        </w:rPr>
        <w:t xml:space="preserve"> one of the following in order to verify the authority of the signatory to enter into the Agreement on behalf of the permittee: </w:t>
      </w:r>
    </w:p>
    <w:p w14:paraId="49956CD7" w14:textId="3ACE4594" w:rsidR="00666523" w:rsidRPr="00666523" w:rsidRDefault="44F2672D" w:rsidP="00666523">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t xml:space="preserve">a copy of the </w:t>
      </w:r>
      <w:r w:rsidR="008B6AA0">
        <w:rPr>
          <w:rFonts w:ascii="Book Antiqua" w:hAnsi="Book Antiqua" w:cs="Arial"/>
          <w:sz w:val="24"/>
          <w:szCs w:val="24"/>
        </w:rPr>
        <w:t>P</w:t>
      </w:r>
      <w:r w:rsidRPr="79556A01">
        <w:rPr>
          <w:rFonts w:ascii="Book Antiqua" w:hAnsi="Book Antiqua" w:cs="Arial"/>
          <w:sz w:val="24"/>
          <w:szCs w:val="24"/>
        </w:rPr>
        <w:t xml:space="preserve">ermittee’s operating agreement setting forth the authority of the signatory to enter into the Agreement on behalf of the </w:t>
      </w:r>
      <w:r w:rsidR="008B6AA0">
        <w:rPr>
          <w:rFonts w:ascii="Book Antiqua" w:hAnsi="Book Antiqua" w:cs="Arial"/>
          <w:sz w:val="24"/>
          <w:szCs w:val="24"/>
        </w:rPr>
        <w:t>P</w:t>
      </w:r>
      <w:r w:rsidRPr="79556A01">
        <w:rPr>
          <w:rFonts w:ascii="Book Antiqua" w:hAnsi="Book Antiqua" w:cs="Arial"/>
          <w:sz w:val="24"/>
          <w:szCs w:val="24"/>
        </w:rPr>
        <w:t>ermittee</w:t>
      </w:r>
    </w:p>
    <w:p w14:paraId="42ED4B7F" w14:textId="1831B67A" w:rsidR="00666523" w:rsidRPr="00666523" w:rsidRDefault="44F2672D" w:rsidP="00666523">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lastRenderedPageBreak/>
        <w:t xml:space="preserve">a copy of a Unanimous Consent of the Members of the </w:t>
      </w:r>
      <w:r w:rsidR="008B6AA0">
        <w:rPr>
          <w:rFonts w:ascii="Book Antiqua" w:hAnsi="Book Antiqua" w:cs="Arial"/>
          <w:sz w:val="24"/>
          <w:szCs w:val="24"/>
        </w:rPr>
        <w:t>P</w:t>
      </w:r>
      <w:r w:rsidRPr="79556A01">
        <w:rPr>
          <w:rFonts w:ascii="Book Antiqua" w:hAnsi="Book Antiqua" w:cs="Arial"/>
          <w:sz w:val="24"/>
          <w:szCs w:val="24"/>
        </w:rPr>
        <w:t>ermittee authorizing the signatory to enter into the Agreement on behalf of the permittee  </w:t>
      </w:r>
    </w:p>
    <w:p w14:paraId="03E5AD85" w14:textId="7C87DC06" w:rsidR="002A0BD1" w:rsidRPr="00666523" w:rsidRDefault="44F2672D" w:rsidP="00666523">
      <w:pPr>
        <w:pStyle w:val="ListParagraph"/>
        <w:numPr>
          <w:ilvl w:val="2"/>
          <w:numId w:val="1"/>
        </w:numPr>
        <w:rPr>
          <w:rFonts w:ascii="Book Antiqua" w:eastAsia="BatangChe" w:hAnsi="Book Antiqua" w:cs="Arial"/>
          <w:sz w:val="24"/>
          <w:szCs w:val="24"/>
        </w:rPr>
      </w:pPr>
      <w:r w:rsidRPr="79556A01">
        <w:rPr>
          <w:rFonts w:ascii="Book Antiqua" w:hAnsi="Book Antiqua" w:cs="Arial"/>
          <w:sz w:val="24"/>
          <w:szCs w:val="24"/>
        </w:rPr>
        <w:t xml:space="preserve">an opinion of the </w:t>
      </w:r>
      <w:r w:rsidR="008B6AA0">
        <w:rPr>
          <w:rFonts w:ascii="Book Antiqua" w:hAnsi="Book Antiqua" w:cs="Arial"/>
          <w:sz w:val="24"/>
          <w:szCs w:val="24"/>
        </w:rPr>
        <w:t>P</w:t>
      </w:r>
      <w:r w:rsidRPr="79556A01">
        <w:rPr>
          <w:rFonts w:ascii="Book Antiqua" w:hAnsi="Book Antiqua" w:cs="Arial"/>
          <w:sz w:val="24"/>
          <w:szCs w:val="24"/>
        </w:rPr>
        <w:t xml:space="preserve">ermittee’s counsel (on said attorney’s letterhead) stating that the signatory is authorized either under the </w:t>
      </w:r>
      <w:r w:rsidR="008B6AA0">
        <w:rPr>
          <w:rFonts w:ascii="Book Antiqua" w:hAnsi="Book Antiqua" w:cs="Arial"/>
          <w:sz w:val="24"/>
          <w:szCs w:val="24"/>
        </w:rPr>
        <w:t>P</w:t>
      </w:r>
      <w:r w:rsidRPr="79556A01">
        <w:rPr>
          <w:rFonts w:ascii="Book Antiqua" w:hAnsi="Book Antiqua" w:cs="Arial"/>
          <w:sz w:val="24"/>
          <w:szCs w:val="24"/>
        </w:rPr>
        <w:t xml:space="preserve">ermittee’s operating agreement or by a Unanimous Consent of the Members of the </w:t>
      </w:r>
      <w:r w:rsidR="008B6AA0">
        <w:rPr>
          <w:rFonts w:ascii="Book Antiqua" w:hAnsi="Book Antiqua" w:cs="Arial"/>
          <w:sz w:val="24"/>
          <w:szCs w:val="24"/>
        </w:rPr>
        <w:t>P</w:t>
      </w:r>
      <w:r w:rsidRPr="79556A01">
        <w:rPr>
          <w:rFonts w:ascii="Book Antiqua" w:hAnsi="Book Antiqua" w:cs="Arial"/>
          <w:sz w:val="24"/>
          <w:szCs w:val="24"/>
        </w:rPr>
        <w:t xml:space="preserve">ermittee to enter into the Agreement on behalf of the </w:t>
      </w:r>
      <w:r w:rsidR="008B6AA0">
        <w:rPr>
          <w:rFonts w:ascii="Book Antiqua" w:hAnsi="Book Antiqua" w:cs="Arial"/>
          <w:sz w:val="24"/>
          <w:szCs w:val="24"/>
        </w:rPr>
        <w:t>P</w:t>
      </w:r>
      <w:r w:rsidRPr="79556A01">
        <w:rPr>
          <w:rFonts w:ascii="Book Antiqua" w:hAnsi="Book Antiqua" w:cs="Arial"/>
          <w:sz w:val="24"/>
          <w:szCs w:val="24"/>
        </w:rPr>
        <w:t>ermittee.</w:t>
      </w:r>
    </w:p>
    <w:p w14:paraId="57BB2852" w14:textId="77777777" w:rsidR="00150060" w:rsidRDefault="00150060" w:rsidP="00150060">
      <w:pPr>
        <w:pStyle w:val="ListParagraph"/>
        <w:ind w:left="360"/>
        <w:rPr>
          <w:rFonts w:ascii="Book Antiqua" w:eastAsia="BatangChe" w:hAnsi="Book Antiqua" w:cs="Arial"/>
          <w:sz w:val="24"/>
          <w:szCs w:val="24"/>
        </w:rPr>
      </w:pPr>
    </w:p>
    <w:p w14:paraId="213AD78B" w14:textId="5BE1D954" w:rsidR="00877BF8" w:rsidRPr="00666523" w:rsidRDefault="46C23171" w:rsidP="00A758C2">
      <w:pPr>
        <w:pStyle w:val="ListParagraph"/>
        <w:numPr>
          <w:ilvl w:val="0"/>
          <w:numId w:val="1"/>
        </w:numPr>
        <w:rPr>
          <w:rFonts w:ascii="Book Antiqua" w:eastAsia="BatangChe" w:hAnsi="Book Antiqua" w:cs="Arial"/>
          <w:sz w:val="24"/>
          <w:szCs w:val="24"/>
        </w:rPr>
      </w:pPr>
      <w:r w:rsidRPr="79556A01">
        <w:rPr>
          <w:rFonts w:ascii="Book Antiqua" w:eastAsia="BatangChe" w:hAnsi="Book Antiqua" w:cs="Arial"/>
          <w:sz w:val="24"/>
          <w:szCs w:val="24"/>
        </w:rPr>
        <w:t xml:space="preserve">State </w:t>
      </w:r>
      <w:r w:rsidR="60162709" w:rsidRPr="79556A01">
        <w:rPr>
          <w:rFonts w:ascii="Book Antiqua" w:eastAsia="BatangChe" w:hAnsi="Book Antiqua" w:cs="Arial"/>
          <w:sz w:val="24"/>
          <w:szCs w:val="24"/>
        </w:rPr>
        <w:t>R</w:t>
      </w:r>
      <w:r w:rsidRPr="79556A01">
        <w:rPr>
          <w:rFonts w:ascii="Book Antiqua" w:eastAsia="BatangChe" w:hAnsi="Book Antiqua" w:cs="Arial"/>
          <w:sz w:val="24"/>
          <w:szCs w:val="24"/>
        </w:rPr>
        <w:t xml:space="preserve">egistration </w:t>
      </w:r>
      <w:r w:rsidR="60162709" w:rsidRPr="79556A01">
        <w:rPr>
          <w:rFonts w:ascii="Book Antiqua" w:eastAsia="BatangChe" w:hAnsi="Book Antiqua" w:cs="Arial"/>
          <w:sz w:val="24"/>
          <w:szCs w:val="24"/>
        </w:rPr>
        <w:t>C</w:t>
      </w:r>
      <w:r w:rsidRPr="79556A01">
        <w:rPr>
          <w:rFonts w:ascii="Book Antiqua" w:eastAsia="BatangChe" w:hAnsi="Book Antiqua" w:cs="Arial"/>
          <w:sz w:val="24"/>
          <w:szCs w:val="24"/>
        </w:rPr>
        <w:t>ertificate</w:t>
      </w:r>
      <w:r w:rsidR="60162709" w:rsidRPr="79556A01">
        <w:rPr>
          <w:rFonts w:ascii="Book Antiqua" w:eastAsia="BatangChe" w:hAnsi="Book Antiqua" w:cs="Arial"/>
          <w:sz w:val="24"/>
          <w:szCs w:val="24"/>
        </w:rPr>
        <w:t xml:space="preserve"> which indicate</w:t>
      </w:r>
      <w:r w:rsidR="7CC23103" w:rsidRPr="79556A01">
        <w:rPr>
          <w:rFonts w:ascii="Book Antiqua" w:eastAsia="BatangChe" w:hAnsi="Book Antiqua" w:cs="Arial"/>
          <w:sz w:val="24"/>
          <w:szCs w:val="24"/>
        </w:rPr>
        <w:t>s</w:t>
      </w:r>
      <w:r w:rsidR="60162709" w:rsidRPr="79556A01">
        <w:rPr>
          <w:rFonts w:ascii="Book Antiqua" w:eastAsia="BatangChe" w:hAnsi="Book Antiqua" w:cs="Arial"/>
          <w:sz w:val="24"/>
          <w:szCs w:val="24"/>
        </w:rPr>
        <w:t xml:space="preserve"> if the </w:t>
      </w:r>
      <w:r w:rsidR="008B6AA0">
        <w:rPr>
          <w:rFonts w:ascii="Book Antiqua" w:eastAsia="BatangChe" w:hAnsi="Book Antiqua" w:cs="Arial"/>
          <w:sz w:val="24"/>
          <w:szCs w:val="24"/>
        </w:rPr>
        <w:t>Permittee</w:t>
      </w:r>
      <w:r w:rsidR="60162709" w:rsidRPr="79556A01">
        <w:rPr>
          <w:rFonts w:ascii="Book Antiqua" w:eastAsia="BatangChe" w:hAnsi="Book Antiqua" w:cs="Arial"/>
          <w:sz w:val="24"/>
          <w:szCs w:val="24"/>
        </w:rPr>
        <w:t xml:space="preserve"> is</w:t>
      </w:r>
      <w:r w:rsidR="7CC23103" w:rsidRPr="79556A01">
        <w:rPr>
          <w:rFonts w:ascii="Book Antiqua" w:eastAsia="BatangChe" w:hAnsi="Book Antiqua" w:cs="Arial"/>
          <w:sz w:val="24"/>
          <w:szCs w:val="24"/>
        </w:rPr>
        <w:t xml:space="preserve"> </w:t>
      </w:r>
      <w:r w:rsidR="60162709" w:rsidRPr="79556A01">
        <w:rPr>
          <w:rFonts w:ascii="Book Antiqua" w:eastAsia="BatangChe" w:hAnsi="Book Antiqua" w:cs="Arial"/>
          <w:sz w:val="24"/>
          <w:szCs w:val="24"/>
        </w:rPr>
        <w:t>in good standing</w:t>
      </w:r>
      <w:r w:rsidR="7CC23103" w:rsidRPr="79556A01">
        <w:rPr>
          <w:rFonts w:ascii="Book Antiqua" w:eastAsia="BatangChe" w:hAnsi="Book Antiqua" w:cs="Arial"/>
          <w:sz w:val="24"/>
          <w:szCs w:val="24"/>
        </w:rPr>
        <w:t xml:space="preserve"> or not</w:t>
      </w:r>
      <w:r w:rsidRPr="79556A01">
        <w:rPr>
          <w:rFonts w:ascii="Book Antiqua" w:eastAsia="BatangChe" w:hAnsi="Book Antiqua" w:cs="Arial"/>
          <w:sz w:val="24"/>
          <w:szCs w:val="24"/>
        </w:rPr>
        <w:t>.  This is generated on the State’s website from which</w:t>
      </w:r>
      <w:r w:rsidR="44F2672D" w:rsidRPr="79556A01">
        <w:rPr>
          <w:rFonts w:ascii="Book Antiqua" w:eastAsia="BatangChe" w:hAnsi="Book Antiqua" w:cs="Arial"/>
          <w:sz w:val="24"/>
          <w:szCs w:val="24"/>
        </w:rPr>
        <w:t xml:space="preserve"> the </w:t>
      </w:r>
      <w:r w:rsidR="008B6AA0">
        <w:rPr>
          <w:rFonts w:ascii="Book Antiqua" w:eastAsia="BatangChe" w:hAnsi="Book Antiqua" w:cs="Arial"/>
          <w:sz w:val="24"/>
          <w:szCs w:val="24"/>
        </w:rPr>
        <w:t>Permittee operates</w:t>
      </w:r>
      <w:r w:rsidRPr="79556A01">
        <w:rPr>
          <w:rFonts w:ascii="Book Antiqua" w:eastAsia="BatangChe" w:hAnsi="Book Antiqua" w:cs="Arial"/>
          <w:sz w:val="24"/>
          <w:szCs w:val="24"/>
        </w:rPr>
        <w:t xml:space="preserve">. </w:t>
      </w:r>
    </w:p>
    <w:p w14:paraId="1A319604" w14:textId="77777777" w:rsidR="00F426F2" w:rsidRPr="00666523" w:rsidRDefault="00F426F2" w:rsidP="00F426F2">
      <w:pPr>
        <w:pStyle w:val="ListParagraph"/>
        <w:ind w:left="360"/>
        <w:rPr>
          <w:rFonts w:ascii="Book Antiqua" w:eastAsia="BatangChe" w:hAnsi="Book Antiqua" w:cs="Arial"/>
          <w:sz w:val="24"/>
          <w:szCs w:val="24"/>
        </w:rPr>
      </w:pPr>
    </w:p>
    <w:p w14:paraId="41B8914B" w14:textId="23AB6B55" w:rsidR="0017423F" w:rsidRPr="00666523" w:rsidRDefault="46C23171" w:rsidP="00723834">
      <w:pPr>
        <w:pStyle w:val="ListParagraph"/>
        <w:numPr>
          <w:ilvl w:val="1"/>
          <w:numId w:val="1"/>
        </w:numPr>
        <w:rPr>
          <w:rFonts w:ascii="Book Antiqua" w:eastAsia="BatangChe" w:hAnsi="Book Antiqua" w:cs="Arial"/>
          <w:b/>
          <w:bCs/>
          <w:sz w:val="24"/>
          <w:szCs w:val="24"/>
          <w:u w:val="single"/>
        </w:rPr>
      </w:pPr>
      <w:r w:rsidRPr="79556A01">
        <w:rPr>
          <w:rFonts w:ascii="Book Antiqua" w:eastAsia="BatangChe" w:hAnsi="Book Antiqua" w:cs="Arial"/>
          <w:sz w:val="24"/>
          <w:szCs w:val="24"/>
        </w:rPr>
        <w:t xml:space="preserve"> </w:t>
      </w:r>
      <w:r w:rsidRPr="79556A01">
        <w:rPr>
          <w:rFonts w:ascii="Book Antiqua" w:eastAsia="BatangChe" w:hAnsi="Book Antiqua" w:cs="Arial"/>
          <w:b/>
          <w:bCs/>
          <w:sz w:val="24"/>
          <w:szCs w:val="24"/>
        </w:rPr>
        <w:t xml:space="preserve">New York State: </w:t>
      </w:r>
      <w:r w:rsidR="63359415" w:rsidRPr="79556A01">
        <w:rPr>
          <w:rFonts w:ascii="Book Antiqua" w:eastAsia="BatangChe" w:hAnsi="Book Antiqua" w:cs="Arial"/>
          <w:sz w:val="24"/>
          <w:szCs w:val="24"/>
        </w:rPr>
        <w:t>Use the link below to search by company name. If the company is registered, you should be able to navigate to an “Entity Information” page that shows the company’s “Current Entity Status”. Print and include with package</w:t>
      </w:r>
      <w:r w:rsidR="440C841F" w:rsidRPr="79556A01">
        <w:rPr>
          <w:rFonts w:ascii="Book Antiqua" w:eastAsia="BatangChe" w:hAnsi="Book Antiqua" w:cs="Arial"/>
          <w:sz w:val="24"/>
          <w:szCs w:val="24"/>
        </w:rPr>
        <w:t>.</w:t>
      </w:r>
      <w:r w:rsidR="63359415" w:rsidRPr="79556A01">
        <w:rPr>
          <w:rFonts w:ascii="Book Antiqua" w:eastAsia="BatangChe" w:hAnsi="Book Antiqua" w:cs="Arial"/>
          <w:sz w:val="24"/>
          <w:szCs w:val="24"/>
        </w:rPr>
        <w:t xml:space="preserve"> An “INACTIVE” status needs to be rectified before the Port Authority can enter into an agreement with the company.</w:t>
      </w:r>
    </w:p>
    <w:p w14:paraId="12AFCBFA" w14:textId="00DF9123" w:rsidR="0017423F" w:rsidRPr="00666523" w:rsidRDefault="00D61394" w:rsidP="00F426F2">
      <w:pPr>
        <w:ind w:left="720"/>
        <w:rPr>
          <w:rFonts w:ascii="Book Antiqua" w:eastAsia="BatangChe" w:hAnsi="Book Antiqua" w:cs="Arial"/>
        </w:rPr>
      </w:pPr>
      <w:hyperlink r:id="rId10" w:history="1">
        <w:r w:rsidR="00F426F2" w:rsidRPr="00666523">
          <w:rPr>
            <w:rStyle w:val="Hyperlink"/>
            <w:rFonts w:ascii="Book Antiqua" w:eastAsia="BatangChe" w:hAnsi="Book Antiqua" w:cs="Arial"/>
          </w:rPr>
          <w:t>https://appext20.dos.ny.gov/corp_public/CORPSEARCH.ENTITY_SEARCH_ENTRY</w:t>
        </w:r>
      </w:hyperlink>
    </w:p>
    <w:p w14:paraId="127E582A" w14:textId="77777777" w:rsidR="00150060" w:rsidRDefault="00150060" w:rsidP="00150060">
      <w:pPr>
        <w:pStyle w:val="ListParagraph"/>
        <w:rPr>
          <w:rFonts w:ascii="Book Antiqua" w:eastAsia="BatangChe" w:hAnsi="Book Antiqua" w:cs="Arial"/>
          <w:b/>
          <w:bCs/>
          <w:color w:val="000000" w:themeColor="text1"/>
          <w:sz w:val="24"/>
          <w:szCs w:val="24"/>
        </w:rPr>
      </w:pPr>
    </w:p>
    <w:p w14:paraId="11FB2542" w14:textId="62D7F928" w:rsidR="0017423F" w:rsidRPr="00666523" w:rsidRDefault="63359415" w:rsidP="0017423F">
      <w:pPr>
        <w:pStyle w:val="ListParagraph"/>
        <w:numPr>
          <w:ilvl w:val="1"/>
          <w:numId w:val="1"/>
        </w:numPr>
        <w:rPr>
          <w:rFonts w:ascii="Book Antiqua" w:eastAsia="BatangChe" w:hAnsi="Book Antiqua" w:cs="Arial"/>
          <w:b/>
          <w:bCs/>
          <w:color w:val="000000" w:themeColor="text1"/>
          <w:sz w:val="24"/>
          <w:szCs w:val="24"/>
        </w:rPr>
      </w:pPr>
      <w:r w:rsidRPr="79556A01">
        <w:rPr>
          <w:rFonts w:ascii="Book Antiqua" w:eastAsia="BatangChe" w:hAnsi="Book Antiqua" w:cs="Arial"/>
          <w:b/>
          <w:bCs/>
          <w:color w:val="000000" w:themeColor="text1"/>
          <w:sz w:val="24"/>
          <w:szCs w:val="24"/>
        </w:rPr>
        <w:t>New Jersey</w:t>
      </w:r>
      <w:r w:rsidR="440C841F" w:rsidRPr="79556A01">
        <w:rPr>
          <w:rFonts w:ascii="Book Antiqua" w:eastAsia="BatangChe" w:hAnsi="Book Antiqua" w:cs="Arial"/>
          <w:b/>
          <w:bCs/>
          <w:color w:val="000000" w:themeColor="text1"/>
          <w:sz w:val="24"/>
          <w:szCs w:val="24"/>
        </w:rPr>
        <w:t xml:space="preserve"> State: </w:t>
      </w:r>
      <w:r w:rsidRPr="79556A01">
        <w:rPr>
          <w:rFonts w:ascii="Book Antiqua" w:eastAsia="BatangChe" w:hAnsi="Book Antiqua" w:cs="Arial"/>
          <w:sz w:val="24"/>
          <w:szCs w:val="24"/>
        </w:rPr>
        <w:t>The process for NJ is</w:t>
      </w:r>
      <w:r w:rsidR="440C841F" w:rsidRPr="79556A01">
        <w:rPr>
          <w:rFonts w:ascii="Book Antiqua" w:eastAsia="BatangChe" w:hAnsi="Book Antiqua" w:cs="Arial"/>
          <w:sz w:val="24"/>
          <w:szCs w:val="24"/>
        </w:rPr>
        <w:t xml:space="preserve"> a bit more complicated than NY</w:t>
      </w:r>
      <w:r w:rsidRPr="79556A01">
        <w:rPr>
          <w:rFonts w:ascii="Book Antiqua" w:eastAsia="BatangChe" w:hAnsi="Book Antiqua" w:cs="Arial"/>
          <w:sz w:val="24"/>
          <w:szCs w:val="24"/>
        </w:rPr>
        <w:t xml:space="preserve">.  Start </w:t>
      </w:r>
      <w:r w:rsidR="39472F5C" w:rsidRPr="79556A01">
        <w:rPr>
          <w:rFonts w:ascii="Book Antiqua" w:eastAsia="BatangChe" w:hAnsi="Book Antiqua" w:cs="Arial"/>
          <w:sz w:val="24"/>
          <w:szCs w:val="24"/>
        </w:rPr>
        <w:t>with this website</w:t>
      </w:r>
      <w:r w:rsidRPr="79556A01">
        <w:rPr>
          <w:rFonts w:ascii="Book Antiqua" w:eastAsia="BatangChe" w:hAnsi="Book Antiqua" w:cs="Arial"/>
          <w:sz w:val="24"/>
          <w:szCs w:val="24"/>
        </w:rPr>
        <w:t>:</w:t>
      </w:r>
    </w:p>
    <w:p w14:paraId="7226DCD4" w14:textId="5E6670F6" w:rsidR="0017423F" w:rsidRPr="00666523" w:rsidRDefault="00D61394" w:rsidP="00F426F2">
      <w:pPr>
        <w:ind w:left="720"/>
        <w:rPr>
          <w:rFonts w:ascii="Book Antiqua" w:eastAsia="BatangChe" w:hAnsi="Book Antiqua" w:cs="Arial"/>
        </w:rPr>
      </w:pPr>
      <w:hyperlink r:id="rId11" w:history="1">
        <w:r w:rsidR="00F426F2" w:rsidRPr="00666523">
          <w:rPr>
            <w:rStyle w:val="Hyperlink"/>
            <w:rFonts w:ascii="Book Antiqua" w:eastAsia="BatangChe" w:hAnsi="Book Antiqua" w:cs="Arial"/>
          </w:rPr>
          <w:t>https://www.njportal.com/DOR/businessrecords/EntityDocs/StandingCerts.aspx</w:t>
        </w:r>
      </w:hyperlink>
      <w:r w:rsidR="0017423F" w:rsidRPr="00666523">
        <w:rPr>
          <w:rFonts w:ascii="Book Antiqua" w:eastAsia="BatangChe" w:hAnsi="Book Antiqua" w:cs="Arial"/>
        </w:rPr>
        <w:t xml:space="preserve"> </w:t>
      </w:r>
    </w:p>
    <w:p w14:paraId="617F5E24" w14:textId="3CB7863D" w:rsidR="0017423F" w:rsidRPr="00666523" w:rsidRDefault="0017423F" w:rsidP="00723834">
      <w:pPr>
        <w:ind w:left="1440"/>
        <w:rPr>
          <w:rFonts w:ascii="Book Antiqua" w:eastAsia="BatangChe" w:hAnsi="Book Antiqua" w:cs="Arial"/>
          <w:sz w:val="24"/>
          <w:szCs w:val="24"/>
        </w:rPr>
      </w:pPr>
      <w:r w:rsidRPr="00666523">
        <w:rPr>
          <w:rFonts w:ascii="Book Antiqua" w:eastAsia="BatangChe" w:hAnsi="Book Antiqua" w:cs="Arial"/>
          <w:sz w:val="24"/>
          <w:szCs w:val="24"/>
        </w:rPr>
        <w:t xml:space="preserve">An unsuccessful search would suggest the company never registered in NJ, but there could be typos or data-entry anomalies on NJ’s end (e.g., “L.L.C.” instead of “LLC”; “Company” instead of “Co.”). Trying various permutations of the name can be productive. </w:t>
      </w:r>
    </w:p>
    <w:p w14:paraId="5DB619AE" w14:textId="21095978" w:rsidR="0017423F" w:rsidRPr="00666523" w:rsidRDefault="0017423F" w:rsidP="0018140C">
      <w:pPr>
        <w:ind w:left="1440"/>
        <w:rPr>
          <w:rFonts w:ascii="Book Antiqua" w:eastAsia="BatangChe" w:hAnsi="Book Antiqua" w:cs="Arial"/>
          <w:sz w:val="24"/>
          <w:szCs w:val="24"/>
        </w:rPr>
      </w:pPr>
      <w:r w:rsidRPr="00666523">
        <w:rPr>
          <w:rFonts w:ascii="Book Antiqua" w:eastAsia="BatangChe" w:hAnsi="Book Antiqua" w:cs="Arial"/>
          <w:sz w:val="24"/>
          <w:szCs w:val="24"/>
        </w:rPr>
        <w:t>A successful search will produce a company’s 10-digit, NJ “Business Entity ID” number. Copy that number and go to:</w:t>
      </w:r>
    </w:p>
    <w:p w14:paraId="7A341A7A" w14:textId="77777777" w:rsidR="0018140C" w:rsidRPr="00666523" w:rsidRDefault="00D61394" w:rsidP="0018140C">
      <w:pPr>
        <w:ind w:left="720" w:firstLine="720"/>
        <w:rPr>
          <w:rFonts w:ascii="Book Antiqua" w:eastAsia="BatangChe" w:hAnsi="Book Antiqua" w:cs="Arial"/>
        </w:rPr>
      </w:pPr>
      <w:hyperlink r:id="rId12" w:history="1">
        <w:r w:rsidR="00723834" w:rsidRPr="00666523">
          <w:rPr>
            <w:rStyle w:val="Hyperlink"/>
            <w:rFonts w:ascii="Book Antiqua" w:eastAsia="BatangChe" w:hAnsi="Book Antiqua" w:cs="Arial"/>
          </w:rPr>
          <w:t>https://www1.state.nj.us/TYTR_BRC/jsp/BRCLoginJsp.jsp</w:t>
        </w:r>
      </w:hyperlink>
      <w:r w:rsidR="0017423F" w:rsidRPr="00666523">
        <w:rPr>
          <w:rFonts w:ascii="Book Antiqua" w:eastAsia="BatangChe" w:hAnsi="Book Antiqua" w:cs="Arial"/>
          <w:color w:val="1F497D"/>
        </w:rPr>
        <w:t xml:space="preserve"> </w:t>
      </w:r>
      <w:r w:rsidR="0017423F" w:rsidRPr="00666523">
        <w:rPr>
          <w:rFonts w:ascii="Book Antiqua" w:eastAsia="BatangChe" w:hAnsi="Book Antiqua" w:cs="Arial"/>
        </w:rPr>
        <w:t>   </w:t>
      </w:r>
    </w:p>
    <w:p w14:paraId="2E04098B" w14:textId="43C1BB1D" w:rsidR="0017423F" w:rsidRPr="00666523" w:rsidRDefault="0017423F" w:rsidP="0018140C">
      <w:pPr>
        <w:ind w:left="720" w:firstLine="720"/>
        <w:rPr>
          <w:rFonts w:ascii="Book Antiqua" w:eastAsia="BatangChe" w:hAnsi="Book Antiqua" w:cs="Arial"/>
          <w:sz w:val="24"/>
          <w:szCs w:val="24"/>
        </w:rPr>
      </w:pPr>
      <w:r w:rsidRPr="00666523">
        <w:rPr>
          <w:rFonts w:ascii="Book Antiqua" w:eastAsia="BatangChe" w:hAnsi="Book Antiqua" w:cs="Arial"/>
          <w:b/>
          <w:bCs/>
          <w:color w:val="FF0000"/>
          <w:sz w:val="24"/>
          <w:szCs w:val="24"/>
        </w:rPr>
        <w:t>(this is the form to enter the info and get copy of certificate)</w:t>
      </w:r>
    </w:p>
    <w:p w14:paraId="48B21F26" w14:textId="7B6EE200" w:rsidR="0017423F" w:rsidRPr="00666523" w:rsidRDefault="0017423F" w:rsidP="00723834">
      <w:pPr>
        <w:ind w:left="1440"/>
        <w:rPr>
          <w:rFonts w:ascii="Book Antiqua" w:eastAsia="BatangChe" w:hAnsi="Book Antiqua" w:cs="Arial"/>
          <w:sz w:val="24"/>
          <w:szCs w:val="24"/>
        </w:rPr>
      </w:pPr>
      <w:r w:rsidRPr="00666523">
        <w:rPr>
          <w:rFonts w:ascii="Book Antiqua" w:eastAsia="BatangChe" w:hAnsi="Book Antiqua" w:cs="Arial"/>
          <w:sz w:val="24"/>
          <w:szCs w:val="24"/>
        </w:rPr>
        <w:t xml:space="preserve">As directed, enter the first four characters of the business name </w:t>
      </w:r>
      <w:r w:rsidR="0051269E">
        <w:rPr>
          <w:rFonts w:ascii="Book Antiqua" w:eastAsia="BatangChe" w:hAnsi="Book Antiqua" w:cs="Arial"/>
          <w:sz w:val="24"/>
          <w:szCs w:val="24"/>
        </w:rPr>
        <w:t>and</w:t>
      </w:r>
      <w:r w:rsidRPr="00666523">
        <w:rPr>
          <w:rFonts w:ascii="Book Antiqua" w:eastAsia="BatangChe" w:hAnsi="Book Antiqua" w:cs="Arial"/>
          <w:sz w:val="24"/>
          <w:szCs w:val="24"/>
        </w:rPr>
        <w:t xml:space="preserve"> paste the Business Entity ID number </w:t>
      </w:r>
      <w:proofErr w:type="gramStart"/>
      <w:r w:rsidRPr="00666523">
        <w:rPr>
          <w:rFonts w:ascii="Book Antiqua" w:eastAsia="BatangChe" w:hAnsi="Book Antiqua" w:cs="Arial"/>
          <w:sz w:val="24"/>
          <w:szCs w:val="24"/>
        </w:rPr>
        <w:t>where</w:t>
      </w:r>
      <w:proofErr w:type="gramEnd"/>
      <w:r w:rsidRPr="00666523">
        <w:rPr>
          <w:rFonts w:ascii="Book Antiqua" w:eastAsia="BatangChe" w:hAnsi="Book Antiqua" w:cs="Arial"/>
          <w:sz w:val="24"/>
          <w:szCs w:val="24"/>
        </w:rPr>
        <w:t xml:space="preserve"> indicated and click “Submit”. 1 of 3 three things will happen:</w:t>
      </w:r>
    </w:p>
    <w:p w14:paraId="47238BE7" w14:textId="1D0E5D0D" w:rsidR="00723834" w:rsidRPr="00666523" w:rsidRDefault="0017423F" w:rsidP="0017423F">
      <w:pPr>
        <w:pStyle w:val="ListParagraph"/>
        <w:numPr>
          <w:ilvl w:val="0"/>
          <w:numId w:val="3"/>
        </w:numPr>
        <w:rPr>
          <w:rFonts w:ascii="Book Antiqua" w:eastAsia="BatangChe" w:hAnsi="Book Antiqua" w:cs="Arial"/>
          <w:sz w:val="24"/>
          <w:szCs w:val="24"/>
        </w:rPr>
      </w:pPr>
      <w:r w:rsidRPr="00666523">
        <w:rPr>
          <w:rFonts w:ascii="Book Antiqua" w:eastAsia="BatangChe" w:hAnsi="Book Antiqua" w:cs="Arial"/>
          <w:sz w:val="24"/>
          <w:szCs w:val="24"/>
        </w:rPr>
        <w:t>A Business Registration Certificate will appear ensuring current registration in good standing. Print and include with package.</w:t>
      </w:r>
    </w:p>
    <w:p w14:paraId="1BEB00CC" w14:textId="4F879597" w:rsidR="00723834" w:rsidRPr="00666523" w:rsidRDefault="0017423F" w:rsidP="0017423F">
      <w:pPr>
        <w:pStyle w:val="ListParagraph"/>
        <w:numPr>
          <w:ilvl w:val="0"/>
          <w:numId w:val="3"/>
        </w:numPr>
        <w:rPr>
          <w:rFonts w:ascii="Book Antiqua" w:eastAsia="BatangChe" w:hAnsi="Book Antiqua" w:cs="Arial"/>
          <w:sz w:val="24"/>
          <w:szCs w:val="24"/>
        </w:rPr>
      </w:pPr>
      <w:r w:rsidRPr="00666523">
        <w:rPr>
          <w:rFonts w:ascii="Book Antiqua" w:eastAsia="BatangChe" w:hAnsi="Book Antiqua" w:cs="Arial"/>
          <w:sz w:val="24"/>
          <w:szCs w:val="24"/>
        </w:rPr>
        <w:t>A message in red type will appear, indicating no matching data for the characters + ID entered. Check for errors, possible data entry missteps.</w:t>
      </w:r>
    </w:p>
    <w:p w14:paraId="64FB523A" w14:textId="2EF030A9" w:rsidR="00877BF8" w:rsidRPr="00666523" w:rsidRDefault="0017423F" w:rsidP="00723834">
      <w:pPr>
        <w:pStyle w:val="ListParagraph"/>
        <w:numPr>
          <w:ilvl w:val="0"/>
          <w:numId w:val="3"/>
        </w:numPr>
        <w:rPr>
          <w:rFonts w:ascii="Book Antiqua" w:eastAsia="BatangChe" w:hAnsi="Book Antiqua" w:cs="Arial"/>
          <w:sz w:val="24"/>
          <w:szCs w:val="24"/>
        </w:rPr>
      </w:pPr>
      <w:r w:rsidRPr="00666523">
        <w:rPr>
          <w:rFonts w:ascii="Book Antiqua" w:eastAsia="BatangChe" w:hAnsi="Book Antiqua" w:cs="Arial"/>
          <w:sz w:val="24"/>
          <w:szCs w:val="24"/>
        </w:rPr>
        <w:t>A message in red type will appear</w:t>
      </w:r>
      <w:r w:rsidR="00BF04B7">
        <w:rPr>
          <w:rFonts w:ascii="Book Antiqua" w:eastAsia="BatangChe" w:hAnsi="Book Antiqua" w:cs="Arial"/>
          <w:sz w:val="24"/>
          <w:szCs w:val="24"/>
        </w:rPr>
        <w:t xml:space="preserve"> -</w:t>
      </w:r>
      <w:r w:rsidRPr="00666523">
        <w:rPr>
          <w:rFonts w:ascii="Book Antiqua" w:eastAsia="BatangChe" w:hAnsi="Book Antiqua" w:cs="Arial"/>
          <w:sz w:val="24"/>
          <w:szCs w:val="24"/>
        </w:rPr>
        <w:t xml:space="preserve"> indicating the status of the business cannot be immediately confirmed and to call 609-292-9292 for </w:t>
      </w:r>
      <w:r w:rsidRPr="00666523">
        <w:rPr>
          <w:rFonts w:ascii="Book Antiqua" w:eastAsia="BatangChe" w:hAnsi="Book Antiqua" w:cs="Arial"/>
          <w:sz w:val="24"/>
          <w:szCs w:val="24"/>
        </w:rPr>
        <w:lastRenderedPageBreak/>
        <w:t xml:space="preserve">more information. This means </w:t>
      </w:r>
      <w:r w:rsidR="00BF04B7">
        <w:rPr>
          <w:rFonts w:ascii="Book Antiqua" w:eastAsia="BatangChe" w:hAnsi="Book Antiqua" w:cs="Arial"/>
          <w:sz w:val="24"/>
          <w:szCs w:val="24"/>
        </w:rPr>
        <w:t xml:space="preserve">that </w:t>
      </w:r>
      <w:r w:rsidRPr="00666523">
        <w:rPr>
          <w:rFonts w:ascii="Book Antiqua" w:eastAsia="BatangChe" w:hAnsi="Book Antiqua" w:cs="Arial"/>
          <w:sz w:val="24"/>
          <w:szCs w:val="24"/>
        </w:rPr>
        <w:t>there</w:t>
      </w:r>
      <w:r w:rsidR="00BF04B7">
        <w:rPr>
          <w:rFonts w:ascii="Book Antiqua" w:eastAsia="BatangChe" w:hAnsi="Book Antiqua" w:cs="Arial"/>
          <w:sz w:val="24"/>
          <w:szCs w:val="24"/>
        </w:rPr>
        <w:t xml:space="preserve"> is</w:t>
      </w:r>
      <w:r w:rsidRPr="00666523">
        <w:rPr>
          <w:rFonts w:ascii="Book Antiqua" w:eastAsia="BatangChe" w:hAnsi="Book Antiqua" w:cs="Arial"/>
          <w:sz w:val="24"/>
          <w:szCs w:val="24"/>
        </w:rPr>
        <w:t xml:space="preserve"> a data match – the company did register at some point, but there</w:t>
      </w:r>
      <w:r w:rsidR="00BF04B7">
        <w:rPr>
          <w:rFonts w:ascii="Book Antiqua" w:eastAsia="BatangChe" w:hAnsi="Book Antiqua" w:cs="Arial"/>
          <w:sz w:val="24"/>
          <w:szCs w:val="24"/>
        </w:rPr>
        <w:t xml:space="preserve"> is</w:t>
      </w:r>
      <w:r w:rsidRPr="00666523">
        <w:rPr>
          <w:rFonts w:ascii="Book Antiqua" w:eastAsia="BatangChe" w:hAnsi="Book Antiqua" w:cs="Arial"/>
          <w:sz w:val="24"/>
          <w:szCs w:val="24"/>
        </w:rPr>
        <w:t xml:space="preserve"> some issue as to </w:t>
      </w:r>
      <w:r w:rsidR="00723834" w:rsidRPr="00666523">
        <w:rPr>
          <w:rFonts w:ascii="Book Antiqua" w:eastAsia="BatangChe" w:hAnsi="Book Antiqua" w:cs="Arial"/>
          <w:sz w:val="24"/>
          <w:szCs w:val="24"/>
        </w:rPr>
        <w:t>current status</w:t>
      </w:r>
      <w:r w:rsidRPr="00666523">
        <w:rPr>
          <w:rFonts w:ascii="Book Antiqua" w:eastAsia="BatangChe" w:hAnsi="Book Antiqua" w:cs="Arial"/>
          <w:sz w:val="24"/>
          <w:szCs w:val="24"/>
        </w:rPr>
        <w:t>, which can only be described and addressed by the NJ representative at the number given. If the company is not in good standing, the NJ representative can advise what steps the company needs to take.</w:t>
      </w:r>
    </w:p>
    <w:p w14:paraId="1A940ECE" w14:textId="77777777" w:rsidR="00F426F2" w:rsidRPr="00666523" w:rsidRDefault="00F426F2" w:rsidP="00F426F2">
      <w:pPr>
        <w:pStyle w:val="ListParagraph"/>
        <w:ind w:left="1800"/>
        <w:rPr>
          <w:rFonts w:ascii="Book Antiqua" w:eastAsia="BatangChe" w:hAnsi="Book Antiqua" w:cs="Arial"/>
          <w:sz w:val="24"/>
          <w:szCs w:val="24"/>
        </w:rPr>
      </w:pPr>
    </w:p>
    <w:p w14:paraId="2476E555" w14:textId="274ACCA3" w:rsidR="0018140C" w:rsidRDefault="15321119" w:rsidP="0018140C">
      <w:pPr>
        <w:pStyle w:val="ListParagraph"/>
        <w:numPr>
          <w:ilvl w:val="0"/>
          <w:numId w:val="1"/>
        </w:numPr>
        <w:rPr>
          <w:rFonts w:ascii="Book Antiqua" w:eastAsia="BatangChe" w:hAnsi="Book Antiqua" w:cs="Arial"/>
          <w:sz w:val="24"/>
          <w:szCs w:val="24"/>
        </w:rPr>
      </w:pPr>
      <w:r w:rsidRPr="79556A01">
        <w:rPr>
          <w:rFonts w:ascii="Book Antiqua" w:eastAsia="BatangChe" w:hAnsi="Book Antiqua" w:cs="Arial"/>
          <w:sz w:val="24"/>
          <w:szCs w:val="24"/>
        </w:rPr>
        <w:t xml:space="preserve">Certificate of Insurance </w:t>
      </w:r>
      <w:r w:rsidR="00B55FB8">
        <w:rPr>
          <w:rFonts w:ascii="Book Antiqua" w:eastAsia="BatangChe" w:hAnsi="Book Antiqua" w:cs="Arial"/>
          <w:sz w:val="24"/>
          <w:szCs w:val="24"/>
        </w:rPr>
        <w:t xml:space="preserve">(COI) </w:t>
      </w:r>
      <w:r w:rsidRPr="79556A01">
        <w:rPr>
          <w:rFonts w:ascii="Book Antiqua" w:eastAsia="BatangChe" w:hAnsi="Book Antiqua" w:cs="Arial"/>
          <w:sz w:val="24"/>
          <w:szCs w:val="24"/>
        </w:rPr>
        <w:t xml:space="preserve">reflecting the standards </w:t>
      </w:r>
      <w:r w:rsidR="67404A21" w:rsidRPr="79556A01">
        <w:rPr>
          <w:rFonts w:ascii="Book Antiqua" w:eastAsia="BatangChe" w:hAnsi="Book Antiqua" w:cs="Arial"/>
          <w:sz w:val="24"/>
          <w:szCs w:val="24"/>
        </w:rPr>
        <w:t xml:space="preserve">as outlined </w:t>
      </w:r>
      <w:r w:rsidRPr="79556A01">
        <w:rPr>
          <w:rFonts w:ascii="Book Antiqua" w:eastAsia="BatangChe" w:hAnsi="Book Antiqua" w:cs="Arial"/>
          <w:sz w:val="24"/>
          <w:szCs w:val="24"/>
        </w:rPr>
        <w:t xml:space="preserve">in the </w:t>
      </w:r>
      <w:r w:rsidR="698B4970" w:rsidRPr="79556A01">
        <w:rPr>
          <w:rFonts w:ascii="Book Antiqua" w:eastAsia="BatangChe" w:hAnsi="Book Antiqua" w:cs="Arial"/>
          <w:sz w:val="24"/>
          <w:szCs w:val="24"/>
        </w:rPr>
        <w:t xml:space="preserve">Insurance </w:t>
      </w:r>
      <w:r w:rsidR="00DA6E07">
        <w:rPr>
          <w:rFonts w:ascii="Book Antiqua" w:eastAsia="BatangChe" w:hAnsi="Book Antiqua" w:cs="Arial"/>
          <w:sz w:val="24"/>
          <w:szCs w:val="24"/>
        </w:rPr>
        <w:t>S</w:t>
      </w:r>
      <w:r w:rsidR="698B4970" w:rsidRPr="79556A01">
        <w:rPr>
          <w:rFonts w:ascii="Book Antiqua" w:eastAsia="BatangChe" w:hAnsi="Book Antiqua" w:cs="Arial"/>
          <w:sz w:val="24"/>
          <w:szCs w:val="24"/>
        </w:rPr>
        <w:t>ection</w:t>
      </w:r>
      <w:r w:rsidR="27046012" w:rsidRPr="79556A01">
        <w:rPr>
          <w:rFonts w:ascii="Book Antiqua" w:eastAsia="BatangChe" w:hAnsi="Book Antiqua" w:cs="Arial"/>
          <w:sz w:val="24"/>
          <w:szCs w:val="24"/>
        </w:rPr>
        <w:t xml:space="preserve"> </w:t>
      </w:r>
      <w:r w:rsidR="00B55FB8">
        <w:rPr>
          <w:rFonts w:ascii="Book Antiqua" w:eastAsia="BatangChe" w:hAnsi="Book Antiqua" w:cs="Arial"/>
          <w:sz w:val="24"/>
          <w:szCs w:val="24"/>
        </w:rPr>
        <w:t>o</w:t>
      </w:r>
      <w:r w:rsidR="67404A21" w:rsidRPr="79556A01">
        <w:rPr>
          <w:rFonts w:ascii="Book Antiqua" w:eastAsia="BatangChe" w:hAnsi="Book Antiqua" w:cs="Arial"/>
          <w:sz w:val="24"/>
          <w:szCs w:val="24"/>
        </w:rPr>
        <w:t xml:space="preserve">f the </w:t>
      </w:r>
      <w:r w:rsidR="60162709" w:rsidRPr="79556A01">
        <w:rPr>
          <w:rFonts w:ascii="Book Antiqua" w:eastAsia="BatangChe" w:hAnsi="Book Antiqua" w:cs="Arial"/>
          <w:sz w:val="24"/>
          <w:szCs w:val="24"/>
        </w:rPr>
        <w:t>Permit</w:t>
      </w:r>
      <w:r w:rsidR="67404A21" w:rsidRPr="79556A01">
        <w:rPr>
          <w:rFonts w:ascii="Book Antiqua" w:eastAsia="BatangChe" w:hAnsi="Book Antiqua" w:cs="Arial"/>
          <w:sz w:val="24"/>
          <w:szCs w:val="24"/>
        </w:rPr>
        <w:t xml:space="preserve"> </w:t>
      </w:r>
      <w:r w:rsidR="00B55FB8">
        <w:rPr>
          <w:rFonts w:ascii="Book Antiqua" w:eastAsia="BatangChe" w:hAnsi="Book Antiqua" w:cs="Arial"/>
          <w:sz w:val="24"/>
          <w:szCs w:val="24"/>
        </w:rPr>
        <w:t xml:space="preserve">(Section 22) </w:t>
      </w:r>
      <w:r w:rsidR="67404A21" w:rsidRPr="79556A01">
        <w:rPr>
          <w:rFonts w:ascii="Book Antiqua" w:eastAsia="BatangChe" w:hAnsi="Book Antiqua" w:cs="Arial"/>
          <w:sz w:val="24"/>
          <w:szCs w:val="24"/>
        </w:rPr>
        <w:t>and</w:t>
      </w:r>
      <w:r w:rsidR="1454973D" w:rsidRPr="79556A01">
        <w:rPr>
          <w:rFonts w:ascii="Book Antiqua" w:eastAsia="BatangChe" w:hAnsi="Book Antiqua" w:cs="Arial"/>
          <w:sz w:val="24"/>
          <w:szCs w:val="24"/>
        </w:rPr>
        <w:t xml:space="preserve"> further supplemented in the Rider to the Permit</w:t>
      </w:r>
      <w:r w:rsidR="7FC79BA1" w:rsidRPr="79556A01">
        <w:rPr>
          <w:rFonts w:ascii="Book Antiqua" w:eastAsia="BatangChe" w:hAnsi="Book Antiqua" w:cs="Arial"/>
          <w:sz w:val="24"/>
          <w:szCs w:val="24"/>
        </w:rPr>
        <w:t>.  Th</w:t>
      </w:r>
      <w:r w:rsidR="698B4970" w:rsidRPr="79556A01">
        <w:rPr>
          <w:rFonts w:ascii="Book Antiqua" w:eastAsia="BatangChe" w:hAnsi="Book Antiqua" w:cs="Arial"/>
          <w:sz w:val="24"/>
          <w:szCs w:val="24"/>
        </w:rPr>
        <w:t xml:space="preserve">e COI </w:t>
      </w:r>
      <w:r w:rsidR="7FC79BA1" w:rsidRPr="79556A01">
        <w:rPr>
          <w:rFonts w:ascii="Book Antiqua" w:eastAsia="BatangChe" w:hAnsi="Book Antiqua" w:cs="Arial"/>
          <w:sz w:val="24"/>
          <w:szCs w:val="24"/>
        </w:rPr>
        <w:t xml:space="preserve">document will be reviewed by </w:t>
      </w:r>
      <w:r w:rsidR="00B55FB8">
        <w:rPr>
          <w:rFonts w:ascii="Book Antiqua" w:eastAsia="BatangChe" w:hAnsi="Book Antiqua" w:cs="Arial"/>
          <w:sz w:val="24"/>
          <w:szCs w:val="24"/>
        </w:rPr>
        <w:t>the Port Authority</w:t>
      </w:r>
      <w:r w:rsidR="7FC79BA1" w:rsidRPr="79556A01">
        <w:rPr>
          <w:rFonts w:ascii="Book Antiqua" w:eastAsia="BatangChe" w:hAnsi="Book Antiqua" w:cs="Arial"/>
          <w:sz w:val="24"/>
          <w:szCs w:val="24"/>
        </w:rPr>
        <w:t xml:space="preserve"> Risk Division for compliance</w:t>
      </w:r>
      <w:r w:rsidR="36500FC4" w:rsidRPr="79556A01">
        <w:rPr>
          <w:rFonts w:ascii="Book Antiqua" w:eastAsia="BatangChe" w:hAnsi="Book Antiqua" w:cs="Arial"/>
          <w:sz w:val="24"/>
          <w:szCs w:val="24"/>
        </w:rPr>
        <w:t>.</w:t>
      </w:r>
      <w:r w:rsidR="698B4970" w:rsidRPr="79556A01">
        <w:rPr>
          <w:rFonts w:ascii="Book Antiqua" w:eastAsia="BatangChe" w:hAnsi="Book Antiqua" w:cs="Arial"/>
          <w:sz w:val="24"/>
          <w:szCs w:val="24"/>
        </w:rPr>
        <w:t xml:space="preserve">  </w:t>
      </w:r>
    </w:p>
    <w:p w14:paraId="2149FE0F" w14:textId="77777777" w:rsidR="00AC1156" w:rsidRDefault="00AC1156" w:rsidP="00AC1156">
      <w:pPr>
        <w:pStyle w:val="ListParagraph"/>
        <w:ind w:left="360"/>
        <w:rPr>
          <w:rFonts w:ascii="Book Antiqua" w:eastAsia="BatangChe" w:hAnsi="Book Antiqua" w:cs="Arial"/>
          <w:sz w:val="24"/>
          <w:szCs w:val="24"/>
        </w:rPr>
      </w:pPr>
    </w:p>
    <w:p w14:paraId="63295996" w14:textId="13B9ADE4" w:rsidR="0018140C" w:rsidRPr="00666523" w:rsidRDefault="15321119" w:rsidP="0018140C">
      <w:pPr>
        <w:pStyle w:val="ListParagraph"/>
        <w:numPr>
          <w:ilvl w:val="0"/>
          <w:numId w:val="1"/>
        </w:numPr>
        <w:rPr>
          <w:rFonts w:ascii="Book Antiqua" w:eastAsia="BatangChe" w:hAnsi="Book Antiqua" w:cs="Arial"/>
          <w:sz w:val="24"/>
          <w:szCs w:val="24"/>
        </w:rPr>
      </w:pPr>
      <w:r w:rsidRPr="79556A01">
        <w:rPr>
          <w:rFonts w:ascii="Book Antiqua" w:eastAsia="BatangChe" w:hAnsi="Book Antiqua" w:cs="Arial"/>
          <w:sz w:val="24"/>
          <w:szCs w:val="24"/>
        </w:rPr>
        <w:t>Security deposit</w:t>
      </w:r>
      <w:r w:rsidR="36500FC4" w:rsidRPr="79556A01">
        <w:rPr>
          <w:rFonts w:ascii="Book Antiqua" w:eastAsia="BatangChe" w:hAnsi="Book Antiqua" w:cs="Arial"/>
          <w:sz w:val="24"/>
          <w:szCs w:val="24"/>
        </w:rPr>
        <w:t xml:space="preserve"> amounts will be determined based on the</w:t>
      </w:r>
      <w:r w:rsidR="27046012" w:rsidRPr="79556A01">
        <w:rPr>
          <w:rFonts w:ascii="Book Antiqua" w:eastAsia="BatangChe" w:hAnsi="Book Antiqua" w:cs="Arial"/>
          <w:sz w:val="24"/>
          <w:szCs w:val="24"/>
        </w:rPr>
        <w:t xml:space="preserve"> terms outlined in section </w:t>
      </w:r>
      <w:r w:rsidR="000A7987">
        <w:rPr>
          <w:rFonts w:ascii="Book Antiqua" w:eastAsia="BatangChe" w:hAnsi="Book Antiqua" w:cs="Arial"/>
          <w:sz w:val="24"/>
          <w:szCs w:val="24"/>
        </w:rPr>
        <w:t>8</w:t>
      </w:r>
      <w:r w:rsidR="27046012" w:rsidRPr="79556A01">
        <w:rPr>
          <w:rFonts w:ascii="Book Antiqua" w:eastAsia="BatangChe" w:hAnsi="Book Antiqua" w:cs="Arial"/>
          <w:sz w:val="24"/>
          <w:szCs w:val="24"/>
        </w:rPr>
        <w:t xml:space="preserve"> (pg. ii) </w:t>
      </w:r>
      <w:r w:rsidR="698B4970" w:rsidRPr="79556A01">
        <w:rPr>
          <w:rFonts w:ascii="Book Antiqua" w:eastAsia="BatangChe" w:hAnsi="Book Antiqua" w:cs="Arial"/>
          <w:sz w:val="24"/>
          <w:szCs w:val="24"/>
        </w:rPr>
        <w:t xml:space="preserve">of the </w:t>
      </w:r>
      <w:r w:rsidR="36500FC4" w:rsidRPr="79556A01">
        <w:rPr>
          <w:rFonts w:ascii="Book Antiqua" w:eastAsia="BatangChe" w:hAnsi="Book Antiqua" w:cs="Arial"/>
          <w:sz w:val="24"/>
          <w:szCs w:val="24"/>
        </w:rPr>
        <w:t xml:space="preserve">Permit. </w:t>
      </w:r>
    </w:p>
    <w:p w14:paraId="5BFBEC19" w14:textId="7FC81A45" w:rsidR="0018140C" w:rsidRPr="00666523" w:rsidRDefault="00474ACD" w:rsidP="00132158">
      <w:pPr>
        <w:pStyle w:val="ListParagraph"/>
        <w:numPr>
          <w:ilvl w:val="2"/>
          <w:numId w:val="1"/>
        </w:numPr>
        <w:rPr>
          <w:rFonts w:ascii="Book Antiqua" w:eastAsia="BatangChe" w:hAnsi="Book Antiqua" w:cs="Arial"/>
          <w:sz w:val="24"/>
          <w:szCs w:val="24"/>
        </w:rPr>
      </w:pPr>
      <w:r>
        <w:rPr>
          <w:rFonts w:ascii="Book Antiqua" w:eastAsia="BatangChe" w:hAnsi="Book Antiqua" w:cs="Arial"/>
          <w:sz w:val="24"/>
          <w:szCs w:val="24"/>
        </w:rPr>
        <w:t xml:space="preserve">If the total number of projected </w:t>
      </w:r>
      <w:r w:rsidR="00B403D2">
        <w:rPr>
          <w:rFonts w:ascii="Book Antiqua" w:eastAsia="BatangChe" w:hAnsi="Book Antiqua" w:cs="Arial"/>
          <w:sz w:val="24"/>
          <w:szCs w:val="24"/>
        </w:rPr>
        <w:t xml:space="preserve">airport </w:t>
      </w:r>
      <w:r>
        <w:rPr>
          <w:rFonts w:ascii="Book Antiqua" w:eastAsia="BatangChe" w:hAnsi="Book Antiqua" w:cs="Arial"/>
          <w:sz w:val="24"/>
          <w:szCs w:val="24"/>
        </w:rPr>
        <w:t>trips in Item 1 (</w:t>
      </w:r>
      <w:r w:rsidR="0012387E">
        <w:rPr>
          <w:rFonts w:ascii="Book Antiqua" w:eastAsia="BatangChe" w:hAnsi="Book Antiqua" w:cs="Arial"/>
          <w:sz w:val="24"/>
          <w:szCs w:val="24"/>
        </w:rPr>
        <w:t>e</w:t>
      </w:r>
      <w:r>
        <w:rPr>
          <w:rFonts w:ascii="Book Antiqua" w:eastAsia="BatangChe" w:hAnsi="Book Antiqua" w:cs="Arial"/>
          <w:sz w:val="24"/>
          <w:szCs w:val="24"/>
        </w:rPr>
        <w:t>) above is 8,000 trips or more</w:t>
      </w:r>
      <w:r w:rsidR="00100297">
        <w:rPr>
          <w:rFonts w:ascii="Book Antiqua" w:eastAsia="BatangChe" w:hAnsi="Book Antiqua" w:cs="Arial"/>
          <w:sz w:val="24"/>
          <w:szCs w:val="24"/>
        </w:rPr>
        <w:t xml:space="preserve">, a </w:t>
      </w:r>
      <w:r w:rsidR="15321119" w:rsidRPr="79556A01">
        <w:rPr>
          <w:rFonts w:ascii="Book Antiqua" w:eastAsia="BatangChe" w:hAnsi="Book Antiqua" w:cs="Arial"/>
          <w:sz w:val="24"/>
          <w:szCs w:val="24"/>
        </w:rPr>
        <w:t xml:space="preserve">Letter of Credit </w:t>
      </w:r>
      <w:r w:rsidR="00100297">
        <w:rPr>
          <w:rFonts w:ascii="Book Antiqua" w:eastAsia="BatangChe" w:hAnsi="Book Antiqua" w:cs="Arial"/>
          <w:sz w:val="24"/>
          <w:szCs w:val="24"/>
        </w:rPr>
        <w:t xml:space="preserve">in the amount of the </w:t>
      </w:r>
      <w:r w:rsidR="001A4854">
        <w:rPr>
          <w:rFonts w:ascii="Book Antiqua" w:eastAsia="BatangChe" w:hAnsi="Book Antiqua" w:cs="Arial"/>
          <w:sz w:val="24"/>
          <w:szCs w:val="24"/>
        </w:rPr>
        <w:t xml:space="preserve">required </w:t>
      </w:r>
      <w:r w:rsidR="19477389" w:rsidRPr="79556A01">
        <w:rPr>
          <w:rFonts w:ascii="Book Antiqua" w:eastAsia="BatangChe" w:hAnsi="Book Antiqua" w:cs="Arial"/>
          <w:sz w:val="24"/>
          <w:szCs w:val="24"/>
        </w:rPr>
        <w:t xml:space="preserve">security </w:t>
      </w:r>
      <w:r w:rsidR="15321119" w:rsidRPr="79556A01">
        <w:rPr>
          <w:rFonts w:ascii="Book Antiqua" w:eastAsia="BatangChe" w:hAnsi="Book Antiqua" w:cs="Arial"/>
          <w:sz w:val="24"/>
          <w:szCs w:val="24"/>
        </w:rPr>
        <w:t xml:space="preserve">deposit is </w:t>
      </w:r>
      <w:r w:rsidR="00100297">
        <w:rPr>
          <w:rFonts w:ascii="Book Antiqua" w:eastAsia="BatangChe" w:hAnsi="Book Antiqua" w:cs="Arial"/>
          <w:sz w:val="24"/>
          <w:szCs w:val="24"/>
        </w:rPr>
        <w:t>required</w:t>
      </w:r>
    </w:p>
    <w:p w14:paraId="0F8956A8" w14:textId="069C4BD8" w:rsidR="73AED6B2" w:rsidRDefault="00BD40F2" w:rsidP="00212BF8">
      <w:pPr>
        <w:pStyle w:val="ListParagraph"/>
        <w:numPr>
          <w:ilvl w:val="2"/>
          <w:numId w:val="1"/>
        </w:numPr>
        <w:rPr>
          <w:rFonts w:ascii="Book Antiqua" w:eastAsia="BatangChe" w:hAnsi="Book Antiqua" w:cs="Arial"/>
          <w:sz w:val="24"/>
          <w:szCs w:val="24"/>
        </w:rPr>
      </w:pPr>
      <w:r w:rsidRPr="00BD40F2">
        <w:rPr>
          <w:rFonts w:ascii="Book Antiqua" w:eastAsia="BatangChe" w:hAnsi="Book Antiqua" w:cs="Arial"/>
          <w:sz w:val="24"/>
          <w:szCs w:val="24"/>
        </w:rPr>
        <w:t xml:space="preserve">If the total number of projected </w:t>
      </w:r>
      <w:r w:rsidR="00B403D2">
        <w:rPr>
          <w:rFonts w:ascii="Book Antiqua" w:eastAsia="BatangChe" w:hAnsi="Book Antiqua" w:cs="Arial"/>
          <w:sz w:val="24"/>
          <w:szCs w:val="24"/>
        </w:rPr>
        <w:t xml:space="preserve">airport </w:t>
      </w:r>
      <w:r w:rsidRPr="00BD40F2">
        <w:rPr>
          <w:rFonts w:ascii="Book Antiqua" w:eastAsia="BatangChe" w:hAnsi="Book Antiqua" w:cs="Arial"/>
          <w:sz w:val="24"/>
          <w:szCs w:val="24"/>
        </w:rPr>
        <w:t>trips in Item 1 (</w:t>
      </w:r>
      <w:r w:rsidR="0012387E">
        <w:rPr>
          <w:rFonts w:ascii="Book Antiqua" w:eastAsia="BatangChe" w:hAnsi="Book Antiqua" w:cs="Arial"/>
          <w:sz w:val="24"/>
          <w:szCs w:val="24"/>
        </w:rPr>
        <w:t>e</w:t>
      </w:r>
      <w:r w:rsidRPr="00BD40F2">
        <w:rPr>
          <w:rFonts w:ascii="Book Antiqua" w:eastAsia="BatangChe" w:hAnsi="Book Antiqua" w:cs="Arial"/>
          <w:sz w:val="24"/>
          <w:szCs w:val="24"/>
        </w:rPr>
        <w:t xml:space="preserve">) above is </w:t>
      </w:r>
      <w:r w:rsidR="0064085B">
        <w:rPr>
          <w:rFonts w:ascii="Book Antiqua" w:eastAsia="BatangChe" w:hAnsi="Book Antiqua" w:cs="Arial"/>
          <w:sz w:val="24"/>
          <w:szCs w:val="24"/>
        </w:rPr>
        <w:t xml:space="preserve">between </w:t>
      </w:r>
      <w:r w:rsidR="00685328">
        <w:rPr>
          <w:rFonts w:ascii="Book Antiqua" w:eastAsia="BatangChe" w:hAnsi="Book Antiqua" w:cs="Arial"/>
          <w:sz w:val="24"/>
          <w:szCs w:val="24"/>
        </w:rPr>
        <w:t>400-7,999</w:t>
      </w:r>
      <w:r w:rsidR="005E5EFE">
        <w:rPr>
          <w:rFonts w:ascii="Book Antiqua" w:eastAsia="BatangChe" w:hAnsi="Book Antiqua" w:cs="Arial"/>
          <w:sz w:val="24"/>
          <w:szCs w:val="24"/>
        </w:rPr>
        <w:t xml:space="preserve">, </w:t>
      </w:r>
      <w:r>
        <w:rPr>
          <w:rFonts w:ascii="Book Antiqua" w:eastAsia="BatangChe" w:hAnsi="Book Antiqua" w:cs="Arial"/>
          <w:sz w:val="24"/>
          <w:szCs w:val="24"/>
        </w:rPr>
        <w:t>a c</w:t>
      </w:r>
      <w:r w:rsidR="698B4970" w:rsidRPr="00BD40F2">
        <w:rPr>
          <w:rFonts w:ascii="Book Antiqua" w:eastAsia="BatangChe" w:hAnsi="Book Antiqua" w:cs="Arial"/>
          <w:sz w:val="24"/>
          <w:szCs w:val="24"/>
        </w:rPr>
        <w:t>ompany c</w:t>
      </w:r>
      <w:r w:rsidR="15321119" w:rsidRPr="00BD40F2">
        <w:rPr>
          <w:rFonts w:ascii="Book Antiqua" w:eastAsia="BatangChe" w:hAnsi="Book Antiqua" w:cs="Arial"/>
          <w:sz w:val="24"/>
          <w:szCs w:val="24"/>
        </w:rPr>
        <w:t>heck</w:t>
      </w:r>
      <w:r w:rsidR="698B4970" w:rsidRPr="00BD40F2">
        <w:rPr>
          <w:rFonts w:ascii="Book Antiqua" w:eastAsia="BatangChe" w:hAnsi="Book Antiqua" w:cs="Arial"/>
          <w:sz w:val="24"/>
          <w:szCs w:val="24"/>
        </w:rPr>
        <w:t xml:space="preserve"> </w:t>
      </w:r>
      <w:r>
        <w:rPr>
          <w:rFonts w:ascii="Book Antiqua" w:eastAsia="BatangChe" w:hAnsi="Book Antiqua" w:cs="Arial"/>
          <w:sz w:val="24"/>
          <w:szCs w:val="24"/>
        </w:rPr>
        <w:t xml:space="preserve">is </w:t>
      </w:r>
      <w:r w:rsidR="698B4970" w:rsidRPr="00BD40F2">
        <w:rPr>
          <w:rFonts w:ascii="Book Antiqua" w:eastAsia="BatangChe" w:hAnsi="Book Antiqua" w:cs="Arial"/>
          <w:sz w:val="24"/>
          <w:szCs w:val="24"/>
        </w:rPr>
        <w:t>acceptable</w:t>
      </w:r>
      <w:r w:rsidR="15321119" w:rsidRPr="00BD40F2">
        <w:rPr>
          <w:rFonts w:ascii="Book Antiqua" w:eastAsia="BatangChe" w:hAnsi="Book Antiqua" w:cs="Arial"/>
          <w:sz w:val="24"/>
          <w:szCs w:val="24"/>
        </w:rPr>
        <w:t xml:space="preserve"> </w:t>
      </w:r>
      <w:r w:rsidR="00B149FF">
        <w:rPr>
          <w:rFonts w:ascii="Book Antiqua" w:eastAsia="BatangChe" w:hAnsi="Book Antiqua" w:cs="Arial"/>
          <w:sz w:val="24"/>
          <w:szCs w:val="24"/>
        </w:rPr>
        <w:t>in the amount of the required security deposit</w:t>
      </w:r>
    </w:p>
    <w:p w14:paraId="4FC19F31" w14:textId="4886D81A" w:rsidR="00B403D2" w:rsidRPr="00BD40F2" w:rsidRDefault="00B403D2" w:rsidP="00212BF8">
      <w:pPr>
        <w:pStyle w:val="ListParagraph"/>
        <w:numPr>
          <w:ilvl w:val="2"/>
          <w:numId w:val="1"/>
        </w:numPr>
        <w:rPr>
          <w:rFonts w:ascii="Book Antiqua" w:eastAsia="BatangChe" w:hAnsi="Book Antiqua" w:cs="Arial"/>
          <w:sz w:val="24"/>
          <w:szCs w:val="24"/>
        </w:rPr>
      </w:pPr>
      <w:r>
        <w:rPr>
          <w:rFonts w:ascii="Book Antiqua" w:eastAsia="BatangChe" w:hAnsi="Book Antiqua" w:cs="Arial"/>
          <w:sz w:val="24"/>
          <w:szCs w:val="24"/>
        </w:rPr>
        <w:t xml:space="preserve">If the total number of projected airport trips in Item </w:t>
      </w:r>
      <w:r w:rsidRPr="00BD40F2">
        <w:rPr>
          <w:rFonts w:ascii="Book Antiqua" w:eastAsia="BatangChe" w:hAnsi="Book Antiqua" w:cs="Arial"/>
          <w:sz w:val="24"/>
          <w:szCs w:val="24"/>
        </w:rPr>
        <w:t>1 (</w:t>
      </w:r>
      <w:r>
        <w:rPr>
          <w:rFonts w:ascii="Book Antiqua" w:eastAsia="BatangChe" w:hAnsi="Book Antiqua" w:cs="Arial"/>
          <w:sz w:val="24"/>
          <w:szCs w:val="24"/>
        </w:rPr>
        <w:t>e</w:t>
      </w:r>
      <w:r w:rsidRPr="00BD40F2">
        <w:rPr>
          <w:rFonts w:ascii="Book Antiqua" w:eastAsia="BatangChe" w:hAnsi="Book Antiqua" w:cs="Arial"/>
          <w:sz w:val="24"/>
          <w:szCs w:val="24"/>
        </w:rPr>
        <w:t xml:space="preserve">) </w:t>
      </w:r>
      <w:r>
        <w:rPr>
          <w:rFonts w:ascii="Book Antiqua" w:eastAsia="BatangChe" w:hAnsi="Book Antiqua" w:cs="Arial"/>
          <w:sz w:val="24"/>
          <w:szCs w:val="24"/>
        </w:rPr>
        <w:t xml:space="preserve">above is less </w:t>
      </w:r>
      <w:r w:rsidR="00D61394">
        <w:rPr>
          <w:rFonts w:ascii="Book Antiqua" w:eastAsia="BatangChe" w:hAnsi="Book Antiqua" w:cs="Arial"/>
          <w:sz w:val="24"/>
          <w:szCs w:val="24"/>
        </w:rPr>
        <w:t>800</w:t>
      </w:r>
      <w:r>
        <w:rPr>
          <w:rFonts w:ascii="Book Antiqua" w:eastAsia="BatangChe" w:hAnsi="Book Antiqua" w:cs="Arial"/>
          <w:sz w:val="24"/>
          <w:szCs w:val="24"/>
        </w:rPr>
        <w:t xml:space="preserve"> trip</w:t>
      </w:r>
      <w:r w:rsidR="0046591C">
        <w:rPr>
          <w:rFonts w:ascii="Book Antiqua" w:eastAsia="BatangChe" w:hAnsi="Book Antiqua" w:cs="Arial"/>
          <w:sz w:val="24"/>
          <w:szCs w:val="24"/>
        </w:rPr>
        <w:t xml:space="preserve">s, </w:t>
      </w:r>
      <w:r w:rsidR="00A94659">
        <w:rPr>
          <w:rFonts w:ascii="Book Antiqua" w:eastAsia="BatangChe" w:hAnsi="Book Antiqua" w:cs="Arial"/>
          <w:sz w:val="24"/>
          <w:szCs w:val="24"/>
        </w:rPr>
        <w:t>the security deposit requirement will be waived</w:t>
      </w:r>
    </w:p>
    <w:p w14:paraId="5BB1FDEB" w14:textId="77777777" w:rsidR="00F426F2" w:rsidRPr="00666523" w:rsidRDefault="00F426F2" w:rsidP="00F426F2">
      <w:pPr>
        <w:pStyle w:val="ListParagraph"/>
        <w:ind w:left="1080"/>
        <w:rPr>
          <w:rFonts w:ascii="Book Antiqua" w:eastAsia="BatangChe" w:hAnsi="Book Antiqua" w:cs="Arial"/>
          <w:sz w:val="24"/>
          <w:szCs w:val="24"/>
        </w:rPr>
      </w:pPr>
    </w:p>
    <w:p w14:paraId="0F55A110" w14:textId="0F7A8B91" w:rsidR="00FF571D" w:rsidRPr="002C04B7" w:rsidRDefault="00FF571D" w:rsidP="00FF571D">
      <w:pPr>
        <w:pStyle w:val="ListParagraph"/>
        <w:numPr>
          <w:ilvl w:val="0"/>
          <w:numId w:val="1"/>
        </w:numPr>
        <w:rPr>
          <w:rFonts w:ascii="Book Antiqua" w:eastAsia="BatangChe" w:hAnsi="Book Antiqua" w:cs="Arial"/>
          <w:sz w:val="24"/>
          <w:szCs w:val="24"/>
        </w:rPr>
      </w:pPr>
      <w:r w:rsidRPr="002C04B7">
        <w:rPr>
          <w:rFonts w:ascii="Book Antiqua" w:eastAsia="BatangChe" w:hAnsi="Book Antiqua" w:cs="Arial"/>
          <w:sz w:val="24"/>
          <w:szCs w:val="24"/>
        </w:rPr>
        <w:t>List of the vehicles license plates and operator names associated with the FHV Permittee</w:t>
      </w:r>
      <w:r w:rsidR="005E5EFE">
        <w:rPr>
          <w:rFonts w:ascii="Book Antiqua" w:eastAsia="BatangChe" w:hAnsi="Book Antiqua" w:cs="Arial"/>
          <w:sz w:val="24"/>
          <w:szCs w:val="24"/>
        </w:rPr>
        <w:t>.</w:t>
      </w:r>
    </w:p>
    <w:p w14:paraId="29329532" w14:textId="50F46FEF" w:rsidR="00EF6720" w:rsidRPr="00FF571D" w:rsidRDefault="00EF6720" w:rsidP="00FF571D">
      <w:pPr>
        <w:rPr>
          <w:rFonts w:ascii="Book Antiqua" w:eastAsia="BatangChe" w:hAnsi="Book Antiqua" w:cs="Arial"/>
          <w:sz w:val="24"/>
          <w:szCs w:val="24"/>
        </w:rPr>
      </w:pPr>
    </w:p>
    <w:sectPr w:rsidR="00EF6720" w:rsidRPr="00FF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779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D20CBF"/>
    <w:multiLevelType w:val="hybridMultilevel"/>
    <w:tmpl w:val="7A8E062C"/>
    <w:lvl w:ilvl="0" w:tplc="31141BA4">
      <w:numFmt w:val="none"/>
      <w:lvlText w:val=""/>
      <w:lvlJc w:val="left"/>
      <w:pPr>
        <w:tabs>
          <w:tab w:val="num" w:pos="360"/>
        </w:tabs>
      </w:pPr>
    </w:lvl>
    <w:lvl w:ilvl="1" w:tplc="AB520D3E">
      <w:start w:val="1"/>
      <w:numFmt w:val="lowerLetter"/>
      <w:lvlText w:val="%2."/>
      <w:lvlJc w:val="left"/>
      <w:pPr>
        <w:ind w:left="1440" w:hanging="360"/>
      </w:pPr>
    </w:lvl>
    <w:lvl w:ilvl="2" w:tplc="7F183DDC">
      <w:start w:val="1"/>
      <w:numFmt w:val="lowerRoman"/>
      <w:lvlText w:val="%3."/>
      <w:lvlJc w:val="right"/>
      <w:pPr>
        <w:ind w:left="2160" w:hanging="180"/>
      </w:pPr>
    </w:lvl>
    <w:lvl w:ilvl="3" w:tplc="AB8EE764">
      <w:start w:val="1"/>
      <w:numFmt w:val="decimal"/>
      <w:lvlText w:val="%4."/>
      <w:lvlJc w:val="left"/>
      <w:pPr>
        <w:ind w:left="2880" w:hanging="360"/>
      </w:pPr>
    </w:lvl>
    <w:lvl w:ilvl="4" w:tplc="76A62EFC">
      <w:start w:val="1"/>
      <w:numFmt w:val="lowerLetter"/>
      <w:lvlText w:val="%5."/>
      <w:lvlJc w:val="left"/>
      <w:pPr>
        <w:ind w:left="3600" w:hanging="360"/>
      </w:pPr>
    </w:lvl>
    <w:lvl w:ilvl="5" w:tplc="E3B8C0B6">
      <w:start w:val="1"/>
      <w:numFmt w:val="lowerRoman"/>
      <w:lvlText w:val="%6."/>
      <w:lvlJc w:val="right"/>
      <w:pPr>
        <w:ind w:left="4320" w:hanging="180"/>
      </w:pPr>
    </w:lvl>
    <w:lvl w:ilvl="6" w:tplc="A26ED5A0">
      <w:start w:val="1"/>
      <w:numFmt w:val="decimal"/>
      <w:lvlText w:val="%7."/>
      <w:lvlJc w:val="left"/>
      <w:pPr>
        <w:ind w:left="5040" w:hanging="360"/>
      </w:pPr>
    </w:lvl>
    <w:lvl w:ilvl="7" w:tplc="18582F70">
      <w:start w:val="1"/>
      <w:numFmt w:val="lowerLetter"/>
      <w:lvlText w:val="%8."/>
      <w:lvlJc w:val="left"/>
      <w:pPr>
        <w:ind w:left="5760" w:hanging="360"/>
      </w:pPr>
    </w:lvl>
    <w:lvl w:ilvl="8" w:tplc="5590CDFA">
      <w:start w:val="1"/>
      <w:numFmt w:val="lowerRoman"/>
      <w:lvlText w:val="%9."/>
      <w:lvlJc w:val="right"/>
      <w:pPr>
        <w:ind w:left="6480" w:hanging="180"/>
      </w:pPr>
    </w:lvl>
  </w:abstractNum>
  <w:abstractNum w:abstractNumId="2" w15:restartNumberingAfterBreak="0">
    <w:nsid w:val="438A5522"/>
    <w:multiLevelType w:val="multilevel"/>
    <w:tmpl w:val="8B129A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3AB270E"/>
    <w:multiLevelType w:val="hybridMultilevel"/>
    <w:tmpl w:val="225EC47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20"/>
    <w:rsid w:val="00030E27"/>
    <w:rsid w:val="00037CCF"/>
    <w:rsid w:val="000537DE"/>
    <w:rsid w:val="0008139E"/>
    <w:rsid w:val="000A7987"/>
    <w:rsid w:val="000B51B8"/>
    <w:rsid w:val="000C64E0"/>
    <w:rsid w:val="000F6994"/>
    <w:rsid w:val="00100297"/>
    <w:rsid w:val="0012387E"/>
    <w:rsid w:val="00132158"/>
    <w:rsid w:val="0013253C"/>
    <w:rsid w:val="00150060"/>
    <w:rsid w:val="0017029F"/>
    <w:rsid w:val="0017423F"/>
    <w:rsid w:val="0018140C"/>
    <w:rsid w:val="001A4854"/>
    <w:rsid w:val="001B692C"/>
    <w:rsid w:val="001F6FA3"/>
    <w:rsid w:val="002225F2"/>
    <w:rsid w:val="00227259"/>
    <w:rsid w:val="00240F2F"/>
    <w:rsid w:val="00253040"/>
    <w:rsid w:val="0025746D"/>
    <w:rsid w:val="00290C28"/>
    <w:rsid w:val="0029395C"/>
    <w:rsid w:val="002A0BD1"/>
    <w:rsid w:val="002A5735"/>
    <w:rsid w:val="002C04B7"/>
    <w:rsid w:val="002F5B15"/>
    <w:rsid w:val="00300B31"/>
    <w:rsid w:val="003047A5"/>
    <w:rsid w:val="0031262E"/>
    <w:rsid w:val="00323A31"/>
    <w:rsid w:val="00367CB2"/>
    <w:rsid w:val="00391C50"/>
    <w:rsid w:val="003C3047"/>
    <w:rsid w:val="003E7D3A"/>
    <w:rsid w:val="00420771"/>
    <w:rsid w:val="0042722A"/>
    <w:rsid w:val="00452D5A"/>
    <w:rsid w:val="00457164"/>
    <w:rsid w:val="00460148"/>
    <w:rsid w:val="0046591C"/>
    <w:rsid w:val="00465D5D"/>
    <w:rsid w:val="00471B0D"/>
    <w:rsid w:val="00474ACD"/>
    <w:rsid w:val="00475F73"/>
    <w:rsid w:val="004A42C3"/>
    <w:rsid w:val="004B52A8"/>
    <w:rsid w:val="004C2D99"/>
    <w:rsid w:val="0050086B"/>
    <w:rsid w:val="0051269E"/>
    <w:rsid w:val="00527B93"/>
    <w:rsid w:val="00535095"/>
    <w:rsid w:val="0054138A"/>
    <w:rsid w:val="00545DF6"/>
    <w:rsid w:val="005E5EFE"/>
    <w:rsid w:val="00612201"/>
    <w:rsid w:val="0064085B"/>
    <w:rsid w:val="00640DA8"/>
    <w:rsid w:val="006457FA"/>
    <w:rsid w:val="00666523"/>
    <w:rsid w:val="00670225"/>
    <w:rsid w:val="006754BB"/>
    <w:rsid w:val="00685328"/>
    <w:rsid w:val="006A0DEB"/>
    <w:rsid w:val="006C0CED"/>
    <w:rsid w:val="006D0F74"/>
    <w:rsid w:val="006D4CB9"/>
    <w:rsid w:val="006E1DE0"/>
    <w:rsid w:val="00723834"/>
    <w:rsid w:val="007709BF"/>
    <w:rsid w:val="00774C97"/>
    <w:rsid w:val="007756F3"/>
    <w:rsid w:val="00777CF7"/>
    <w:rsid w:val="00796252"/>
    <w:rsid w:val="007B0E53"/>
    <w:rsid w:val="00803FA4"/>
    <w:rsid w:val="00843F8F"/>
    <w:rsid w:val="008541C3"/>
    <w:rsid w:val="00867EE0"/>
    <w:rsid w:val="00877BF8"/>
    <w:rsid w:val="0089289C"/>
    <w:rsid w:val="008945F9"/>
    <w:rsid w:val="008B6AA0"/>
    <w:rsid w:val="008D01B8"/>
    <w:rsid w:val="0090276F"/>
    <w:rsid w:val="00916677"/>
    <w:rsid w:val="00932485"/>
    <w:rsid w:val="00965F7C"/>
    <w:rsid w:val="00967D7F"/>
    <w:rsid w:val="00971531"/>
    <w:rsid w:val="009A512B"/>
    <w:rsid w:val="009C31C5"/>
    <w:rsid w:val="009C44AF"/>
    <w:rsid w:val="009E6854"/>
    <w:rsid w:val="009F7E08"/>
    <w:rsid w:val="00A03816"/>
    <w:rsid w:val="00A52664"/>
    <w:rsid w:val="00A55595"/>
    <w:rsid w:val="00A758C2"/>
    <w:rsid w:val="00A857F7"/>
    <w:rsid w:val="00A94659"/>
    <w:rsid w:val="00AA59A6"/>
    <w:rsid w:val="00AA7B85"/>
    <w:rsid w:val="00AB13AF"/>
    <w:rsid w:val="00AC1156"/>
    <w:rsid w:val="00B06A1F"/>
    <w:rsid w:val="00B149FF"/>
    <w:rsid w:val="00B24A66"/>
    <w:rsid w:val="00B356DE"/>
    <w:rsid w:val="00B403D2"/>
    <w:rsid w:val="00B55FB8"/>
    <w:rsid w:val="00B72143"/>
    <w:rsid w:val="00B7773B"/>
    <w:rsid w:val="00BB4355"/>
    <w:rsid w:val="00BD40F2"/>
    <w:rsid w:val="00BF04B7"/>
    <w:rsid w:val="00BF468E"/>
    <w:rsid w:val="00C36BD9"/>
    <w:rsid w:val="00C46C12"/>
    <w:rsid w:val="00C53737"/>
    <w:rsid w:val="00C55422"/>
    <w:rsid w:val="00C637AF"/>
    <w:rsid w:val="00C74B6B"/>
    <w:rsid w:val="00C82186"/>
    <w:rsid w:val="00D06EA4"/>
    <w:rsid w:val="00D552DE"/>
    <w:rsid w:val="00D61394"/>
    <w:rsid w:val="00D85E8E"/>
    <w:rsid w:val="00DA3F29"/>
    <w:rsid w:val="00DA6E07"/>
    <w:rsid w:val="00DB08F3"/>
    <w:rsid w:val="00DB4EFF"/>
    <w:rsid w:val="00DF55EC"/>
    <w:rsid w:val="00E26D01"/>
    <w:rsid w:val="00E36B94"/>
    <w:rsid w:val="00E71234"/>
    <w:rsid w:val="00E78DC6"/>
    <w:rsid w:val="00EC0EC4"/>
    <w:rsid w:val="00EC569A"/>
    <w:rsid w:val="00EF6720"/>
    <w:rsid w:val="00F0084E"/>
    <w:rsid w:val="00F426F2"/>
    <w:rsid w:val="00F820DB"/>
    <w:rsid w:val="00FE2111"/>
    <w:rsid w:val="00FE219D"/>
    <w:rsid w:val="00FF50D3"/>
    <w:rsid w:val="00FF571D"/>
    <w:rsid w:val="00FF5791"/>
    <w:rsid w:val="01557676"/>
    <w:rsid w:val="034B70FC"/>
    <w:rsid w:val="03D18A60"/>
    <w:rsid w:val="046875A7"/>
    <w:rsid w:val="051C5152"/>
    <w:rsid w:val="07171F1C"/>
    <w:rsid w:val="0760864D"/>
    <w:rsid w:val="079667B0"/>
    <w:rsid w:val="0BD038F2"/>
    <w:rsid w:val="0BFB2120"/>
    <w:rsid w:val="0E18B74C"/>
    <w:rsid w:val="10A33733"/>
    <w:rsid w:val="1353792D"/>
    <w:rsid w:val="137506AA"/>
    <w:rsid w:val="142041C6"/>
    <w:rsid w:val="1454973D"/>
    <w:rsid w:val="145AEEB2"/>
    <w:rsid w:val="14EBC5A9"/>
    <w:rsid w:val="15321119"/>
    <w:rsid w:val="1588DB09"/>
    <w:rsid w:val="18F470F6"/>
    <w:rsid w:val="190D30F3"/>
    <w:rsid w:val="19477389"/>
    <w:rsid w:val="19E3F870"/>
    <w:rsid w:val="1B05BF78"/>
    <w:rsid w:val="1B0C4720"/>
    <w:rsid w:val="1D149865"/>
    <w:rsid w:val="2070F5F7"/>
    <w:rsid w:val="21CAAD58"/>
    <w:rsid w:val="231E18E2"/>
    <w:rsid w:val="25C6BC4D"/>
    <w:rsid w:val="269E1E7B"/>
    <w:rsid w:val="27046012"/>
    <w:rsid w:val="28BF3377"/>
    <w:rsid w:val="28D63F0B"/>
    <w:rsid w:val="29A0A94A"/>
    <w:rsid w:val="2A1B2540"/>
    <w:rsid w:val="2DD68A3B"/>
    <w:rsid w:val="2FD2E165"/>
    <w:rsid w:val="3079E4E0"/>
    <w:rsid w:val="31B8022C"/>
    <w:rsid w:val="340E2A95"/>
    <w:rsid w:val="35A355F6"/>
    <w:rsid w:val="36500FC4"/>
    <w:rsid w:val="3821BB49"/>
    <w:rsid w:val="39472F5C"/>
    <w:rsid w:val="3D970BD1"/>
    <w:rsid w:val="3DFE1E5F"/>
    <w:rsid w:val="3FDDB6BF"/>
    <w:rsid w:val="41C9CC7F"/>
    <w:rsid w:val="41CC5FE2"/>
    <w:rsid w:val="440C841F"/>
    <w:rsid w:val="44F2672D"/>
    <w:rsid w:val="4573D133"/>
    <w:rsid w:val="46C23171"/>
    <w:rsid w:val="46D8E01B"/>
    <w:rsid w:val="4BACFA5D"/>
    <w:rsid w:val="4C4E860B"/>
    <w:rsid w:val="50A0D3CF"/>
    <w:rsid w:val="518F8957"/>
    <w:rsid w:val="51D89350"/>
    <w:rsid w:val="5503BF53"/>
    <w:rsid w:val="553B96BD"/>
    <w:rsid w:val="59E8C20D"/>
    <w:rsid w:val="5B664D39"/>
    <w:rsid w:val="5D044B66"/>
    <w:rsid w:val="5E70A44B"/>
    <w:rsid w:val="5FA99EC8"/>
    <w:rsid w:val="5FDB5C27"/>
    <w:rsid w:val="6011EBD9"/>
    <w:rsid w:val="60162709"/>
    <w:rsid w:val="60831CEF"/>
    <w:rsid w:val="6267AD27"/>
    <w:rsid w:val="62E91301"/>
    <w:rsid w:val="63359415"/>
    <w:rsid w:val="63498C9B"/>
    <w:rsid w:val="635B5BEA"/>
    <w:rsid w:val="63E250CD"/>
    <w:rsid w:val="6659E6E4"/>
    <w:rsid w:val="66BB0F98"/>
    <w:rsid w:val="67404A21"/>
    <w:rsid w:val="698B4970"/>
    <w:rsid w:val="6CE4247E"/>
    <w:rsid w:val="6CF6BDA8"/>
    <w:rsid w:val="6EBBFF4B"/>
    <w:rsid w:val="71B32C5F"/>
    <w:rsid w:val="732A6992"/>
    <w:rsid w:val="73AED6B2"/>
    <w:rsid w:val="73F682FC"/>
    <w:rsid w:val="74F025DD"/>
    <w:rsid w:val="760D385E"/>
    <w:rsid w:val="766C3CAD"/>
    <w:rsid w:val="7714DA9E"/>
    <w:rsid w:val="7867E0AA"/>
    <w:rsid w:val="79556A01"/>
    <w:rsid w:val="7CC23103"/>
    <w:rsid w:val="7E861164"/>
    <w:rsid w:val="7E867576"/>
    <w:rsid w:val="7FC79B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6B26"/>
  <w15:chartTrackingRefBased/>
  <w15:docId w15:val="{49EAFD3B-FE76-40AE-90A6-E6789F5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720"/>
    <w:pPr>
      <w:ind w:left="720"/>
      <w:contextualSpacing/>
    </w:pPr>
  </w:style>
  <w:style w:type="character" w:styleId="Hyperlink">
    <w:name w:val="Hyperlink"/>
    <w:basedOn w:val="DefaultParagraphFont"/>
    <w:uiPriority w:val="99"/>
    <w:unhideWhenUsed/>
    <w:rsid w:val="00DF55EC"/>
    <w:rPr>
      <w:color w:val="0563C1" w:themeColor="hyperlink"/>
      <w:u w:val="single"/>
    </w:rPr>
  </w:style>
  <w:style w:type="character" w:styleId="UnresolvedMention">
    <w:name w:val="Unresolved Mention"/>
    <w:basedOn w:val="DefaultParagraphFont"/>
    <w:uiPriority w:val="99"/>
    <w:unhideWhenUsed/>
    <w:rsid w:val="00DF55EC"/>
    <w:rPr>
      <w:color w:val="605E5C"/>
      <w:shd w:val="clear" w:color="auto" w:fill="E1DFDD"/>
    </w:rPr>
  </w:style>
  <w:style w:type="paragraph" w:customStyle="1" w:styleId="Default">
    <w:name w:val="Default"/>
    <w:basedOn w:val="Normal"/>
    <w:rsid w:val="00666523"/>
    <w:pPr>
      <w:autoSpaceDE w:val="0"/>
      <w:autoSpaceDN w:val="0"/>
      <w:spacing w:after="0" w:line="240" w:lineRule="auto"/>
    </w:pPr>
    <w:rPr>
      <w:rFonts w:ascii="Wingdings" w:hAnsi="Wingdings" w:cs="Calibri"/>
      <w:color w:val="000000"/>
      <w:sz w:val="24"/>
      <w:szCs w:val="24"/>
    </w:rPr>
  </w:style>
  <w:style w:type="character" w:styleId="CommentReference">
    <w:name w:val="annotation reference"/>
    <w:basedOn w:val="DefaultParagraphFont"/>
    <w:uiPriority w:val="99"/>
    <w:semiHidden/>
    <w:unhideWhenUsed/>
    <w:rsid w:val="008D01B8"/>
    <w:rPr>
      <w:sz w:val="16"/>
      <w:szCs w:val="16"/>
    </w:rPr>
  </w:style>
  <w:style w:type="paragraph" w:styleId="CommentText">
    <w:name w:val="annotation text"/>
    <w:basedOn w:val="Normal"/>
    <w:link w:val="CommentTextChar"/>
    <w:uiPriority w:val="99"/>
    <w:semiHidden/>
    <w:unhideWhenUsed/>
    <w:rsid w:val="008D01B8"/>
    <w:pPr>
      <w:spacing w:line="240" w:lineRule="auto"/>
    </w:pPr>
    <w:rPr>
      <w:sz w:val="20"/>
      <w:szCs w:val="20"/>
    </w:rPr>
  </w:style>
  <w:style w:type="character" w:customStyle="1" w:styleId="CommentTextChar">
    <w:name w:val="Comment Text Char"/>
    <w:basedOn w:val="DefaultParagraphFont"/>
    <w:link w:val="CommentText"/>
    <w:uiPriority w:val="99"/>
    <w:semiHidden/>
    <w:rsid w:val="008D01B8"/>
    <w:rPr>
      <w:sz w:val="20"/>
      <w:szCs w:val="20"/>
    </w:rPr>
  </w:style>
  <w:style w:type="paragraph" w:styleId="CommentSubject">
    <w:name w:val="annotation subject"/>
    <w:basedOn w:val="CommentText"/>
    <w:next w:val="CommentText"/>
    <w:link w:val="CommentSubjectChar"/>
    <w:uiPriority w:val="99"/>
    <w:semiHidden/>
    <w:unhideWhenUsed/>
    <w:rsid w:val="008D01B8"/>
    <w:rPr>
      <w:b/>
      <w:bCs/>
    </w:rPr>
  </w:style>
  <w:style w:type="character" w:customStyle="1" w:styleId="CommentSubjectChar">
    <w:name w:val="Comment Subject Char"/>
    <w:basedOn w:val="CommentTextChar"/>
    <w:link w:val="CommentSubject"/>
    <w:uiPriority w:val="99"/>
    <w:semiHidden/>
    <w:rsid w:val="008D01B8"/>
    <w:rPr>
      <w:b/>
      <w:bCs/>
      <w:sz w:val="20"/>
      <w:szCs w:val="20"/>
    </w:rPr>
  </w:style>
  <w:style w:type="paragraph" w:styleId="BalloonText">
    <w:name w:val="Balloon Text"/>
    <w:basedOn w:val="Normal"/>
    <w:link w:val="BalloonTextChar"/>
    <w:uiPriority w:val="99"/>
    <w:semiHidden/>
    <w:unhideWhenUsed/>
    <w:rsid w:val="008D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B8"/>
    <w:rPr>
      <w:rFonts w:ascii="Segoe UI" w:hAnsi="Segoe UI" w:cs="Segoe UI"/>
      <w:sz w:val="18"/>
      <w:szCs w:val="18"/>
    </w:rPr>
  </w:style>
  <w:style w:type="character" w:styleId="Mention">
    <w:name w:val="Mention"/>
    <w:basedOn w:val="DefaultParagraphFont"/>
    <w:uiPriority w:val="99"/>
    <w:unhideWhenUsed/>
    <w:rsid w:val="00640DA8"/>
    <w:rPr>
      <w:color w:val="2B579A"/>
      <w:shd w:val="clear" w:color="auto" w:fill="E1DFDD"/>
    </w:rPr>
  </w:style>
  <w:style w:type="paragraph" w:styleId="Revision">
    <w:name w:val="Revision"/>
    <w:hidden/>
    <w:uiPriority w:val="99"/>
    <w:semiHidden/>
    <w:rsid w:val="00AA7B85"/>
    <w:pPr>
      <w:spacing w:after="0" w:line="240" w:lineRule="auto"/>
    </w:pPr>
  </w:style>
  <w:style w:type="table" w:styleId="TableGrid">
    <w:name w:val="Table Grid"/>
    <w:basedOn w:val="TableNormal"/>
    <w:uiPriority w:val="39"/>
    <w:rsid w:val="0061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0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8259">
      <w:bodyDiv w:val="1"/>
      <w:marLeft w:val="0"/>
      <w:marRight w:val="0"/>
      <w:marTop w:val="0"/>
      <w:marBottom w:val="0"/>
      <w:divBdr>
        <w:top w:val="none" w:sz="0" w:space="0" w:color="auto"/>
        <w:left w:val="none" w:sz="0" w:space="0" w:color="auto"/>
        <w:bottom w:val="none" w:sz="0" w:space="0" w:color="auto"/>
        <w:right w:val="none" w:sz="0" w:space="0" w:color="auto"/>
      </w:divBdr>
    </w:div>
    <w:div w:id="875698170">
      <w:bodyDiv w:val="1"/>
      <w:marLeft w:val="0"/>
      <w:marRight w:val="0"/>
      <w:marTop w:val="0"/>
      <w:marBottom w:val="0"/>
      <w:divBdr>
        <w:top w:val="none" w:sz="0" w:space="0" w:color="auto"/>
        <w:left w:val="none" w:sz="0" w:space="0" w:color="auto"/>
        <w:bottom w:val="none" w:sz="0" w:space="0" w:color="auto"/>
        <w:right w:val="none" w:sz="0" w:space="0" w:color="auto"/>
      </w:divBdr>
    </w:div>
    <w:div w:id="17869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state.nj.us/TYTR_BRC/jsp/BRCLoginJsp.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jportal.com/DOR/businessrecords/EntityDocs/StandingCerts.aspx" TargetMode="External"/><Relationship Id="rId5" Type="http://schemas.openxmlformats.org/officeDocument/2006/relationships/numbering" Target="numbering.xml"/><Relationship Id="rId10" Type="http://schemas.openxmlformats.org/officeDocument/2006/relationships/hyperlink" Target="https://appext20.dos.ny.gov/corp_public/CORPSEARCH.ENTITY_SEARCH_ENTRY" TargetMode="External"/><Relationship Id="rId4" Type="http://schemas.openxmlformats.org/officeDocument/2006/relationships/customXml" Target="../customXml/item4.xml"/><Relationship Id="rId9" Type="http://schemas.openxmlformats.org/officeDocument/2006/relationships/hyperlink" Target="https://www.irs.gov/pub/irs-pdf/fw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103a0a-b7fb-4b3b-864c-e164a64cd4e8">
      <UserInfo>
        <DisplayName>James, Patrice</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9E02D33DF4A4286A257EBBE697497" ma:contentTypeVersion="4" ma:contentTypeDescription="Create a new document." ma:contentTypeScope="" ma:versionID="b0e9b45ecf6dce4b50fda3ae9e16632d">
  <xsd:schema xmlns:xsd="http://www.w3.org/2001/XMLSchema" xmlns:xs="http://www.w3.org/2001/XMLSchema" xmlns:p="http://schemas.microsoft.com/office/2006/metadata/properties" xmlns:ns2="838b394c-76fe-4c44-b15d-75fea5ab4f67" xmlns:ns3="e8103a0a-b7fb-4b3b-864c-e164a64cd4e8" targetNamespace="http://schemas.microsoft.com/office/2006/metadata/properties" ma:root="true" ma:fieldsID="4b4383b965ac3087ae4a918799dfadbd" ns2:_="" ns3:_="">
    <xsd:import namespace="838b394c-76fe-4c44-b15d-75fea5ab4f67"/>
    <xsd:import namespace="e8103a0a-b7fb-4b3b-864c-e164a64cd4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b394c-76fe-4c44-b15d-75fea5ab4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03a0a-b7fb-4b3b-864c-e164a64cd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B1E5-5E96-4D9C-BC29-FDBEE110F526}">
  <ds:schemaRefs>
    <ds:schemaRef ds:uri="http://schemas.microsoft.com/office/2006/metadata/properties"/>
    <ds:schemaRef ds:uri="http://schemas.microsoft.com/office/infopath/2007/PartnerControls"/>
    <ds:schemaRef ds:uri="e8103a0a-b7fb-4b3b-864c-e164a64cd4e8"/>
  </ds:schemaRefs>
</ds:datastoreItem>
</file>

<file path=customXml/itemProps2.xml><?xml version="1.0" encoding="utf-8"?>
<ds:datastoreItem xmlns:ds="http://schemas.openxmlformats.org/officeDocument/2006/customXml" ds:itemID="{131F1BD7-D23B-49FB-9199-C450E1701B3C}">
  <ds:schemaRefs>
    <ds:schemaRef ds:uri="http://schemas.microsoft.com/sharepoint/v3/contenttype/forms"/>
  </ds:schemaRefs>
</ds:datastoreItem>
</file>

<file path=customXml/itemProps3.xml><?xml version="1.0" encoding="utf-8"?>
<ds:datastoreItem xmlns:ds="http://schemas.openxmlformats.org/officeDocument/2006/customXml" ds:itemID="{BEEDB2D1-F2DB-4036-AB77-B56337E3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b394c-76fe-4c44-b15d-75fea5ab4f67"/>
    <ds:schemaRef ds:uri="e8103a0a-b7fb-4b3b-864c-e164a64cd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DABCA-DB4A-40BD-A2ED-9425F71F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Links>
    <vt:vector size="60" baseType="variant">
      <vt:variant>
        <vt:i4>6422640</vt:i4>
      </vt:variant>
      <vt:variant>
        <vt:i4>12</vt:i4>
      </vt:variant>
      <vt:variant>
        <vt:i4>0</vt:i4>
      </vt:variant>
      <vt:variant>
        <vt:i4>5</vt:i4>
      </vt:variant>
      <vt:variant>
        <vt:lpwstr>mailto:</vt:lpwstr>
      </vt:variant>
      <vt:variant>
        <vt:lpwstr/>
      </vt:variant>
      <vt:variant>
        <vt:i4>7602199</vt:i4>
      </vt:variant>
      <vt:variant>
        <vt:i4>9</vt:i4>
      </vt:variant>
      <vt:variant>
        <vt:i4>0</vt:i4>
      </vt:variant>
      <vt:variant>
        <vt:i4>5</vt:i4>
      </vt:variant>
      <vt:variant>
        <vt:lpwstr>https://www1.state.nj.us/TYTR_BRC/jsp/BRCLoginJsp.jsp</vt:lpwstr>
      </vt:variant>
      <vt:variant>
        <vt:lpwstr/>
      </vt:variant>
      <vt:variant>
        <vt:i4>3932193</vt:i4>
      </vt:variant>
      <vt:variant>
        <vt:i4>6</vt:i4>
      </vt:variant>
      <vt:variant>
        <vt:i4>0</vt:i4>
      </vt:variant>
      <vt:variant>
        <vt:i4>5</vt:i4>
      </vt:variant>
      <vt:variant>
        <vt:lpwstr>https://www.njportal.com/DOR/businessrecords/EntityDocs/StandingCerts.aspx</vt:lpwstr>
      </vt:variant>
      <vt:variant>
        <vt:lpwstr/>
      </vt:variant>
      <vt:variant>
        <vt:i4>5308458</vt:i4>
      </vt:variant>
      <vt:variant>
        <vt:i4>3</vt:i4>
      </vt:variant>
      <vt:variant>
        <vt:i4>0</vt:i4>
      </vt:variant>
      <vt:variant>
        <vt:i4>5</vt:i4>
      </vt:variant>
      <vt:variant>
        <vt:lpwstr>https://appext20.dos.ny.gov/corp_public/CORPSEARCH.ENTITY_SEARCH_ENTRY</vt:lpwstr>
      </vt:variant>
      <vt:variant>
        <vt:lpwstr/>
      </vt:variant>
      <vt:variant>
        <vt:i4>8126496</vt:i4>
      </vt:variant>
      <vt:variant>
        <vt:i4>0</vt:i4>
      </vt:variant>
      <vt:variant>
        <vt:i4>0</vt:i4>
      </vt:variant>
      <vt:variant>
        <vt:i4>5</vt:i4>
      </vt:variant>
      <vt:variant>
        <vt:lpwstr>https://www.irs.gov/forms-instructions</vt:lpwstr>
      </vt:variant>
      <vt:variant>
        <vt:lpwstr/>
      </vt:variant>
      <vt:variant>
        <vt:i4>3473423</vt:i4>
      </vt:variant>
      <vt:variant>
        <vt:i4>12</vt:i4>
      </vt:variant>
      <vt:variant>
        <vt:i4>0</vt:i4>
      </vt:variant>
      <vt:variant>
        <vt:i4>5</vt:i4>
      </vt:variant>
      <vt:variant>
        <vt:lpwstr>mailto:pjames@panynj.gov</vt:lpwstr>
      </vt:variant>
      <vt:variant>
        <vt:lpwstr/>
      </vt:variant>
      <vt:variant>
        <vt:i4>3473423</vt:i4>
      </vt:variant>
      <vt:variant>
        <vt:i4>9</vt:i4>
      </vt:variant>
      <vt:variant>
        <vt:i4>0</vt:i4>
      </vt:variant>
      <vt:variant>
        <vt:i4>5</vt:i4>
      </vt:variant>
      <vt:variant>
        <vt:lpwstr>mailto:pjames@panynj.gov</vt:lpwstr>
      </vt:variant>
      <vt:variant>
        <vt:lpwstr/>
      </vt:variant>
      <vt:variant>
        <vt:i4>3473423</vt:i4>
      </vt:variant>
      <vt:variant>
        <vt:i4>6</vt:i4>
      </vt:variant>
      <vt:variant>
        <vt:i4>0</vt:i4>
      </vt:variant>
      <vt:variant>
        <vt:i4>5</vt:i4>
      </vt:variant>
      <vt:variant>
        <vt:lpwstr>mailto:pjames@panynj.gov</vt:lpwstr>
      </vt:variant>
      <vt:variant>
        <vt:lpwstr/>
      </vt:variant>
      <vt:variant>
        <vt:i4>3473423</vt:i4>
      </vt:variant>
      <vt:variant>
        <vt:i4>3</vt:i4>
      </vt:variant>
      <vt:variant>
        <vt:i4>0</vt:i4>
      </vt:variant>
      <vt:variant>
        <vt:i4>5</vt:i4>
      </vt:variant>
      <vt:variant>
        <vt:lpwstr>mailto:pjames@panynj.gov</vt:lpwstr>
      </vt:variant>
      <vt:variant>
        <vt:lpwstr/>
      </vt:variant>
      <vt:variant>
        <vt:i4>3473423</vt:i4>
      </vt:variant>
      <vt:variant>
        <vt:i4>0</vt:i4>
      </vt:variant>
      <vt:variant>
        <vt:i4>0</vt:i4>
      </vt:variant>
      <vt:variant>
        <vt:i4>5</vt:i4>
      </vt:variant>
      <vt:variant>
        <vt:lpwstr>mailto:pjames@panynj.gov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Patrice</dc:creator>
  <cp:keywords/>
  <dc:description/>
  <cp:lastModifiedBy>Steven Shanker</cp:lastModifiedBy>
  <cp:revision>2</cp:revision>
  <dcterms:created xsi:type="dcterms:W3CDTF">2021-03-09T20:19:00Z</dcterms:created>
  <dcterms:modified xsi:type="dcterms:W3CDTF">2021-03-09T20:19:00Z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0x010100A849E02D33DF4A4286A257EBBE697497</vt:lpwstr>
  </property>
</Properties>
</file>